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2024年临江公司液动阀门采购项目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202407037</w:t>
      </w:r>
    </w:p>
    <w:p>
      <w:pPr>
        <w:spacing w:line="360" w:lineRule="auto"/>
        <w:jc w:val="center"/>
        <w:rPr>
          <w:rFonts w:cs="仿宋" w:asciiTheme="minorEastAsia" w:hAnsiTheme="minorEastAsia"/>
          <w:b/>
          <w:bCs/>
          <w:sz w:val="72"/>
          <w:szCs w:val="72"/>
        </w:rPr>
      </w:pPr>
    </w:p>
    <w:p>
      <w:pPr>
        <w:pStyle w:val="2"/>
        <w:rPr>
          <w:rFonts w:asciiTheme="minorEastAsia" w:hAnsiTheme="minorEastAsia"/>
        </w:rPr>
      </w:pPr>
    </w:p>
    <w:p>
      <w:pPr>
        <w:spacing w:line="360" w:lineRule="auto"/>
        <w:jc w:val="center"/>
        <w:rPr>
          <w:rFonts w:cs="仿宋" w:asciiTheme="minorEastAsia" w:hAnsiTheme="minorEastAsia"/>
          <w:b/>
          <w:bCs/>
          <w:sz w:val="72"/>
          <w:szCs w:val="72"/>
        </w:rPr>
      </w:pPr>
    </w:p>
    <w:p>
      <w:pPr>
        <w:pStyle w:val="9"/>
      </w:pPr>
    </w:p>
    <w:p/>
    <w:p>
      <w:pPr>
        <w:pStyle w:val="9"/>
      </w:pPr>
    </w:p>
    <w:p/>
    <w:p>
      <w:pPr>
        <w:spacing w:line="360" w:lineRule="auto"/>
        <w:rPr>
          <w:rFonts w:cs="仿宋" w:asciiTheme="minorEastAsia" w:hAnsiTheme="minorEastAsia"/>
          <w:sz w:val="24"/>
        </w:rPr>
      </w:pPr>
    </w:p>
    <w:p>
      <w:pPr>
        <w:pStyle w:val="9"/>
        <w:rPr>
          <w:rFonts w:cs="仿宋" w:asciiTheme="minorEastAsia" w:hAnsiTheme="minorEastAsia"/>
          <w:sz w:val="24"/>
          <w:szCs w:val="24"/>
        </w:rPr>
      </w:pPr>
    </w:p>
    <w:p>
      <w:pPr>
        <w:pStyle w:val="9"/>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1</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02"/>
      <w:bookmarkStart w:id="2" w:name="_Toc28359079"/>
      <w:bookmarkStart w:id="3" w:name="_Toc35393621"/>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5"/>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202407037</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cs="仿宋" w:asciiTheme="minorEastAsia" w:hAnsiTheme="minorEastAsia"/>
          <w:sz w:val="24"/>
          <w:u w:val="single"/>
        </w:rPr>
        <w:t xml:space="preserve"> </w:t>
      </w:r>
      <w:r>
        <w:rPr>
          <w:rFonts w:hint="eastAsia" w:cs="仿宋" w:asciiTheme="minorEastAsia" w:hAnsiTheme="minorEastAsia"/>
          <w:sz w:val="24"/>
          <w:u w:val="single"/>
          <w:lang w:eastAsia="zh-CN"/>
        </w:rPr>
        <w:t>2024年临江公司液动阀门采购项目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lang w:eastAsia="zh-CN"/>
        </w:rPr>
        <w:t>：</w:t>
      </w:r>
      <w:r>
        <w:rPr>
          <w:rFonts w:hint="eastAsia" w:cs="仿宋" w:asciiTheme="minorEastAsia" w:hAnsiTheme="minorEastAsia"/>
          <w:b/>
          <w:bCs/>
          <w:sz w:val="24"/>
          <w:u w:val="single"/>
          <w:lang w:val="en-US" w:eastAsia="zh-CN"/>
        </w:rPr>
        <w:t>5.67</w:t>
      </w:r>
      <w:r>
        <w:rPr>
          <w:rFonts w:hint="eastAsia" w:cs="仿宋" w:asciiTheme="minorEastAsia" w:hAnsiTheme="minorEastAsia"/>
          <w:b/>
          <w:bCs/>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液动阀门</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合同期限为一年，合同期内，供应商根据甲方订单需求分批供货</w:t>
      </w:r>
      <w:r>
        <w:rPr>
          <w:rFonts w:hint="eastAsia" w:cs="仿宋" w:asciiTheme="minorEastAsia" w:hAnsiTheme="minorEastAsia"/>
          <w:sz w:val="24"/>
          <w:u w:val="single"/>
        </w:rPr>
        <w:t>。在采购人发出送货通知后，</w:t>
      </w:r>
      <w:r>
        <w:rPr>
          <w:rFonts w:hint="eastAsia" w:cs="仿宋" w:asciiTheme="minorEastAsia" w:hAnsiTheme="minorEastAsia"/>
          <w:sz w:val="24"/>
          <w:u w:val="single"/>
          <w:lang w:eastAsia="zh-CN"/>
        </w:rPr>
        <w:t>供应商</w:t>
      </w:r>
      <w:r>
        <w:rPr>
          <w:rFonts w:hint="eastAsia" w:cs="仿宋" w:asciiTheme="minorEastAsia" w:hAnsiTheme="minorEastAsia"/>
          <w:sz w:val="24"/>
          <w:u w:val="single"/>
          <w:lang w:val="en-US" w:eastAsia="zh-CN"/>
        </w:rPr>
        <w:t>30天</w:t>
      </w:r>
      <w:r>
        <w:rPr>
          <w:rFonts w:hint="eastAsia" w:cs="仿宋" w:asciiTheme="minorEastAsia" w:hAnsiTheme="minorEastAsia"/>
          <w:sz w:val="24"/>
          <w:u w:val="single"/>
        </w:rPr>
        <w:t>内将货物</w:t>
      </w:r>
      <w:r>
        <w:rPr>
          <w:rFonts w:hint="eastAsia" w:cs="仿宋" w:asciiTheme="minorEastAsia" w:hAnsiTheme="minorEastAsia"/>
          <w:sz w:val="24"/>
          <w:u w:val="single"/>
          <w:lang w:val="en-US" w:eastAsia="zh-CN"/>
        </w:rPr>
        <w:t>按甲方订单需求</w:t>
      </w:r>
      <w:r>
        <w:rPr>
          <w:rFonts w:hint="eastAsia" w:cs="仿宋" w:asciiTheme="minorEastAsia" w:hAnsiTheme="minorEastAsia"/>
          <w:sz w:val="24"/>
          <w:u w:val="single"/>
        </w:rPr>
        <w:t>如数送至采购人指定地点。</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35393622"/>
      <w:bookmarkStart w:id="7" w:name="_Toc28359003"/>
      <w:bookmarkStart w:id="8" w:name="_Toc35393791"/>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35393623"/>
      <w:bookmarkStart w:id="11" w:name="_Toc35393792"/>
      <w:bookmarkStart w:id="12" w:name="_Toc28359081"/>
      <w:bookmarkStart w:id="13" w:name="_Toc28359004"/>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5"/>
        <w:spacing w:before="0" w:after="0" w:line="360" w:lineRule="auto"/>
        <w:ind w:firstLine="480" w:firstLineChars="200"/>
        <w:rPr>
          <w:rFonts w:cs="仿宋" w:asciiTheme="minorEastAsia" w:hAnsiTheme="minorEastAsia" w:eastAsiaTheme="minorEastAsia"/>
          <w:b w:val="0"/>
          <w:sz w:val="24"/>
          <w:szCs w:val="24"/>
        </w:rPr>
      </w:pPr>
      <w:bookmarkStart w:id="14" w:name="_Toc35393793"/>
      <w:bookmarkStart w:id="15" w:name="_Toc35393624"/>
      <w:bookmarkStart w:id="16" w:name="_Toc28359005"/>
      <w:bookmarkStart w:id="17" w:name="_Toc28359082"/>
      <w:r>
        <w:rPr>
          <w:rFonts w:hint="eastAsia" w:cs="仿宋" w:asciiTheme="minorEastAsia" w:hAnsiTheme="minorEastAsia" w:eastAsiaTheme="minorEastAsia"/>
          <w:b w:val="0"/>
          <w:sz w:val="24"/>
          <w:szCs w:val="24"/>
        </w:rPr>
        <w:t xml:space="preserve">1.时间：报价截止时间前。   </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hint="default" w:cs="仿宋" w:asciiTheme="minorEastAsia" w:hAnsiTheme="minorEastAsia" w:eastAsiaTheme="minorEastAsia"/>
          <w:sz w:val="24"/>
          <w:lang w:val="en-US" w:eastAsia="zh-CN"/>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r>
        <w:rPr>
          <w:rFonts w:hint="eastAsia" w:cs="仿宋" w:asciiTheme="minorEastAsia" w:hAnsiTheme="minorEastAsia"/>
          <w:sz w:val="24"/>
          <w:lang w:val="en-US" w:eastAsia="zh-CN"/>
        </w:rPr>
        <w:t>15258849018</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8月1</w:t>
      </w:r>
      <w:bookmarkStart w:id="517" w:name="_GoBack"/>
      <w:bookmarkEnd w:id="517"/>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hint="eastAsia" w:cs="仿宋" w:asciiTheme="minorEastAsia" w:hAnsiTheme="minorEastAsia"/>
          <w:b/>
          <w:bCs/>
          <w:sz w:val="32"/>
          <w:szCs w:val="32"/>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 xml:space="preserve">/ </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59"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10</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pStyle w:val="2"/>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2"/>
      </w:pPr>
    </w:p>
    <w:p>
      <w:pPr>
        <w:pStyle w:val="2"/>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2"/>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9"/>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8"/>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8"/>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2"/>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8"/>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2"/>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2"/>
        <w:ind w:firstLine="480" w:firstLineChars="200"/>
        <w:rPr>
          <w:rFonts w:hint="eastAsia"/>
          <w:lang w:val="en-US"/>
        </w:rPr>
      </w:pPr>
      <w:r>
        <w:rPr>
          <w:rFonts w:hint="eastAsia"/>
          <w:lang w:val="en-US"/>
        </w:rPr>
        <w:t>杭州临江环境能源有限公司因日常生产需要，需采购</w:t>
      </w:r>
      <w:r>
        <w:rPr>
          <w:rFonts w:hint="eastAsia"/>
          <w:lang w:val="en-US" w:eastAsia="zh-CN"/>
        </w:rPr>
        <w:t>液动阀门</w:t>
      </w:r>
      <w:r>
        <w:rPr>
          <w:rFonts w:hint="eastAsia"/>
          <w:lang w:val="en-US"/>
        </w:rPr>
        <w:t>一批，具体如下：</w:t>
      </w:r>
    </w:p>
    <w:tbl>
      <w:tblPr>
        <w:tblStyle w:val="15"/>
        <w:tblW w:w="88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0"/>
        <w:gridCol w:w="1123"/>
        <w:gridCol w:w="659"/>
        <w:gridCol w:w="3282"/>
        <w:gridCol w:w="599"/>
        <w:gridCol w:w="518"/>
        <w:gridCol w:w="667"/>
        <w:gridCol w:w="1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物资名称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品牌</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型号规格</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需求部门</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调压阀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GR300-10  最大耐压 1.0MPa  调压范围0.05-0.9MPa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浮球阀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DN32外螺纹、不锈钢、配套浮球、连杆、耐1.0Mpa压力不泄漏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浮球阀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型号：100X-10Q；DN80;PN10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VREL-11，DN6 PN160 不锈钢 外螺纹</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31215" cy="639445"/>
                  <wp:effectExtent l="0" t="0" r="6985" b="8255"/>
                  <wp:docPr id="14" name="图片 14" descr="8527ff6172bf5d6d89d96812f714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527ff6172bf5d6d89d96812f714d40"/>
                          <pic:cNvPicPr>
                            <a:picLocks noChangeAspect="1"/>
                          </pic:cNvPicPr>
                        </pic:nvPicPr>
                        <pic:blipFill>
                          <a:blip r:embed="rId23"/>
                          <a:stretch>
                            <a:fillRect/>
                          </a:stretch>
                        </pic:blipFill>
                        <pic:spPr>
                          <a:xfrm>
                            <a:off x="0" y="0"/>
                            <a:ext cx="831215" cy="63944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QAR4000-04（0.05~0.8MPa）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型号：YQE-03,输入压力2.8Mpa,输出压力调节范围0.01-0.15MPa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减压稳压阀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型号Y11X-10规格DN50 PN16 材质304 螺纹 带压力表，稳压至0.30MPa左右</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L61H-100、PN100、DN20、耐温不低于300度、焊接阀</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L61H-100I、PN100、DN15、耐温不低于500度、焊接阀</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排气阀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型号：CARX  DN50  PN10  QT450 法兰连接，螺栓孔数量：4孔，适用温度：0-100℃，适用介质：水、油</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膨胀阀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型号：ASTV5X；一头3分一头5分外螺纹</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型号ZZYP-16规格DN40 PN16 碳钢 法兰0.7-0.4MPa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型号Y11X-10规格DN15 PN16碳钢 螺纹 带压力表0.7-0.2MPa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DN100,PN16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DN200,PN16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DN150,PN16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排水阀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2寸，上海万星洗涤机械制造有限公司洗衣机</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29310" cy="941070"/>
                  <wp:effectExtent l="0" t="0" r="8890" b="11430"/>
                  <wp:docPr id="15" name="图片 15" descr="7ae0d83aba812c1f5867d15e929c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ae0d83aba812c1f5867d15e929cc11"/>
                          <pic:cNvPicPr>
                            <a:picLocks noChangeAspect="1"/>
                          </pic:cNvPicPr>
                        </pic:nvPicPr>
                        <pic:blipFill>
                          <a:blip r:embed="rId24"/>
                          <a:stretch>
                            <a:fillRect/>
                          </a:stretch>
                        </pic:blipFill>
                        <pic:spPr>
                          <a:xfrm>
                            <a:off x="0" y="0"/>
                            <a:ext cx="829310" cy="9410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自动回流三通阀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DN65*DN32  PN40  RFA105/304/304,泵出口压力0.5Mpa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36930" cy="871855"/>
                  <wp:effectExtent l="0" t="0" r="1270" b="4445"/>
                  <wp:docPr id="16" name="图片 16" descr="2dd8aa217a4fbd3a0981041a6930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dd8aa217a4fbd3a0981041a693027b"/>
                          <pic:cNvPicPr>
                            <a:picLocks noChangeAspect="1"/>
                          </pic:cNvPicPr>
                        </pic:nvPicPr>
                        <pic:blipFill>
                          <a:blip r:embed="rId25"/>
                          <a:stretch>
                            <a:fillRect/>
                          </a:stretch>
                        </pic:blipFill>
                        <pic:spPr>
                          <a:xfrm>
                            <a:off x="0" y="0"/>
                            <a:ext cx="836930" cy="87185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自由浮球式疏水阀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JH7NF PN25  DN25进口0.8-1.25MPa，出口0.2-0.3MPa 冷凝水量0.5-0.65t/h</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对夹式止回阀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H71H-16C PN1.6 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自力式压力调节阀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040ZZYP16K350SC100-250C(绝压) DN40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pPr>
        <w:spacing w:line="360" w:lineRule="auto"/>
        <w:ind w:firstLine="482" w:firstLineChars="200"/>
        <w:rPr>
          <w:rFonts w:hint="eastAsia" w:cs="仿宋" w:asciiTheme="minorEastAsia" w:hAnsiTheme="minorEastAsia"/>
          <w:sz w:val="24"/>
          <w:u w:val="single"/>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cs="仿宋" w:asciiTheme="minorEastAsia" w:hAnsiTheme="minorEastAsia"/>
          <w:sz w:val="24"/>
          <w:u w:val="single"/>
          <w:lang w:val="en-US" w:eastAsia="zh-CN"/>
        </w:rPr>
        <w:t>合同期限为一年，合同期内，供应商根据采购人订单需求分批次完成供货</w:t>
      </w:r>
      <w:r>
        <w:rPr>
          <w:rFonts w:hint="eastAsia" w:cs="仿宋" w:asciiTheme="minorEastAsia" w:hAnsiTheme="minorEastAsia"/>
          <w:sz w:val="24"/>
          <w:u w:val="single"/>
        </w:rPr>
        <w:t>。</w:t>
      </w:r>
    </w:p>
    <w:p>
      <w:pPr>
        <w:spacing w:line="360" w:lineRule="auto"/>
        <w:ind w:firstLine="482" w:firstLineChars="200"/>
        <w:rPr>
          <w:rFonts w:hint="default" w:cs="仿宋" w:asciiTheme="minorEastAsia" w:hAnsiTheme="minorEastAsia" w:eastAsiaTheme="minorEastAsia"/>
          <w:kern w:val="0"/>
          <w:u w:val="single"/>
          <w:lang w:val="en-US" w:eastAsia="zh-CN"/>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三、履约方式：</w:t>
      </w:r>
      <w:r>
        <w:rPr>
          <w:rFonts w:hint="eastAsia" w:cs="仿宋" w:asciiTheme="minorEastAsia" w:hAnsiTheme="minorEastAsia"/>
          <w:sz w:val="24"/>
          <w:u w:val="single"/>
        </w:rPr>
        <w:t>在采购人发出送货通知后，</w:t>
      </w:r>
      <w:r>
        <w:rPr>
          <w:rFonts w:hint="eastAsia" w:cs="仿宋" w:asciiTheme="minorEastAsia" w:hAnsiTheme="minorEastAsia"/>
          <w:sz w:val="24"/>
          <w:u w:val="single"/>
          <w:lang w:eastAsia="zh-CN"/>
        </w:rPr>
        <w:t>供应商</w:t>
      </w:r>
      <w:r>
        <w:rPr>
          <w:rFonts w:hint="eastAsia" w:cs="仿宋" w:asciiTheme="minorEastAsia" w:hAnsiTheme="minorEastAsia"/>
          <w:sz w:val="24"/>
          <w:u w:val="single"/>
          <w:lang w:val="en-US" w:eastAsia="zh-CN"/>
        </w:rPr>
        <w:t>30天</w:t>
      </w:r>
      <w:r>
        <w:rPr>
          <w:rFonts w:hint="eastAsia" w:cs="仿宋" w:asciiTheme="minorEastAsia" w:hAnsiTheme="minorEastAsia"/>
          <w:sz w:val="24"/>
          <w:u w:val="single"/>
        </w:rPr>
        <w:t>内将货物</w:t>
      </w:r>
      <w:r>
        <w:rPr>
          <w:rFonts w:hint="eastAsia" w:cs="仿宋" w:asciiTheme="minorEastAsia" w:hAnsiTheme="minorEastAsia"/>
          <w:sz w:val="24"/>
          <w:u w:val="single"/>
          <w:lang w:val="en-US" w:eastAsia="zh-CN"/>
        </w:rPr>
        <w:t>按采购人需求</w:t>
      </w:r>
      <w:r>
        <w:rPr>
          <w:rFonts w:hint="eastAsia" w:cs="仿宋" w:asciiTheme="minorEastAsia" w:hAnsiTheme="minorEastAsia"/>
          <w:sz w:val="24"/>
          <w:u w:val="single"/>
        </w:rPr>
        <w:t>如数送至采购人指定地点</w:t>
      </w:r>
      <w:r>
        <w:rPr>
          <w:rFonts w:hint="eastAsia"/>
          <w:u w:val="single"/>
          <w:lang w:val="en-US"/>
        </w:rPr>
        <w:t>。</w:t>
      </w:r>
    </w:p>
    <w:p>
      <w:pPr>
        <w:pStyle w:val="2"/>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2"/>
        <w:numPr>
          <w:ilvl w:val="0"/>
          <w:numId w:val="0"/>
        </w:numPr>
        <w:ind w:firstLine="480" w:firstLineChars="200"/>
        <w:rPr>
          <w:rFonts w:hint="eastAsia" w:eastAsiaTheme="minorEastAsia"/>
          <w:lang w:val="en-US" w:eastAsia="zh-CN"/>
        </w:rPr>
      </w:pPr>
      <w:r>
        <w:rPr>
          <w:rFonts w:hint="eastAsia" w:ascii="宋体"/>
          <w:color w:val="auto"/>
          <w:highlight w:val="none"/>
          <w:lang w:val="en-US" w:eastAsia="zh-CN"/>
        </w:rPr>
        <w:t>1.</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的阀门</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r>
        <w:rPr>
          <w:rFonts w:hint="eastAsia"/>
          <w:color w:val="auto"/>
          <w:highlight w:val="none"/>
          <w:lang w:val="en-US" w:eastAsia="zh-CN"/>
        </w:rPr>
        <w:t>采购人</w:t>
      </w:r>
      <w:r>
        <w:rPr>
          <w:rFonts w:hint="eastAsia" w:ascii="宋体" w:hAnsi="宋体" w:cs="宋体"/>
          <w:snapToGrid w:val="0"/>
          <w:color w:val="000000"/>
          <w:kern w:val="0"/>
          <w:szCs w:val="21"/>
        </w:rPr>
        <w:t>对</w:t>
      </w:r>
      <w:r>
        <w:rPr>
          <w:rFonts w:hint="eastAsia" w:ascii="宋体" w:hAnsi="宋体" w:cs="宋体"/>
          <w:snapToGrid w:val="0"/>
          <w:color w:val="000000"/>
          <w:kern w:val="0"/>
          <w:szCs w:val="21"/>
          <w:lang w:val="en-US" w:eastAsia="zh-CN"/>
        </w:rPr>
        <w:t>每批次阀门进行</w:t>
      </w:r>
      <w:r>
        <w:rPr>
          <w:rFonts w:hint="eastAsia" w:ascii="宋体" w:hAnsi="宋体" w:cs="宋体"/>
          <w:snapToGrid w:val="0"/>
          <w:color w:val="000000"/>
          <w:kern w:val="0"/>
          <w:szCs w:val="21"/>
        </w:rPr>
        <w:t>验收，对不符合要求的产品，</w:t>
      </w:r>
      <w:r>
        <w:rPr>
          <w:rFonts w:hint="eastAsia" w:ascii="宋体" w:hAnsi="宋体" w:cs="宋体"/>
          <w:snapToGrid w:val="0"/>
          <w:color w:val="000000"/>
          <w:kern w:val="0"/>
          <w:szCs w:val="21"/>
          <w:lang w:val="en-US" w:eastAsia="zh-CN"/>
        </w:rPr>
        <w:t>采购人</w:t>
      </w:r>
      <w:r>
        <w:rPr>
          <w:rFonts w:hint="eastAsia" w:ascii="宋体" w:hAnsi="宋体" w:cs="宋体"/>
          <w:snapToGrid w:val="0"/>
          <w:color w:val="000000"/>
          <w:kern w:val="0"/>
          <w:szCs w:val="21"/>
        </w:rPr>
        <w:t>有权利拒收或退货或要求投标人调换，由此产生的一切责任和后果由投标人承担</w:t>
      </w:r>
      <w:r>
        <w:rPr>
          <w:rFonts w:hint="eastAsia" w:ascii="宋体" w:hAnsi="宋体" w:cs="宋体"/>
          <w:snapToGrid w:val="0"/>
          <w:color w:val="000000"/>
          <w:kern w:val="0"/>
          <w:szCs w:val="21"/>
          <w:lang w:eastAsia="zh-CN"/>
        </w:rPr>
        <w:t>。</w:t>
      </w:r>
    </w:p>
    <w:p>
      <w:pPr>
        <w:pStyle w:val="2"/>
        <w:ind w:firstLine="480" w:firstLineChars="200"/>
        <w:rPr>
          <w:rFonts w:hint="default" w:eastAsiaTheme="minorEastAsia"/>
          <w:highlight w:val="none"/>
          <w:lang w:val="en-US" w:eastAsia="zh-CN"/>
        </w:rPr>
      </w:pPr>
      <w:r>
        <w:rPr>
          <w:rFonts w:hint="eastAsia"/>
          <w:highlight w:val="none"/>
          <w:lang w:val="en-US" w:eastAsia="zh-CN"/>
        </w:rPr>
        <w:t>2</w:t>
      </w:r>
      <w:r>
        <w:rPr>
          <w:rFonts w:hint="eastAsia"/>
          <w:highlight w:val="none"/>
          <w:lang w:val="en-US"/>
        </w:rPr>
        <w:t>.</w:t>
      </w:r>
      <w:r>
        <w:rPr>
          <w:rFonts w:hint="eastAsia"/>
          <w:highlight w:val="none"/>
          <w:lang w:val="en-US" w:eastAsia="zh-CN"/>
        </w:rPr>
        <w:t>质保期限自验收合格后12个月，若质保期内出现质量问题（非质量问题除外），由供应商负责更换或维修，产生的费用全部由供应商承担。</w:t>
      </w:r>
    </w:p>
    <w:p>
      <w:pPr>
        <w:pStyle w:val="2"/>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2"/>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2"/>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双方指定人员现场确认送货数量和质量并由双方签字确认。</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2"/>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根据采购人生产计划，确定送货数量要求，</w:t>
      </w:r>
      <w:r>
        <w:rPr>
          <w:rFonts w:hint="eastAsia"/>
          <w:lang w:val="en-US" w:eastAsia="zh-CN"/>
        </w:rPr>
        <w:t>分批次完成</w:t>
      </w:r>
      <w:r>
        <w:rPr>
          <w:rFonts w:hint="eastAsia"/>
          <w:lang w:val="en-US"/>
        </w:rPr>
        <w:t>供货，</w:t>
      </w:r>
      <w:r>
        <w:rPr>
          <w:rFonts w:hint="eastAsia"/>
          <w:lang w:val="en-US" w:eastAsia="zh-CN"/>
        </w:rPr>
        <w:t>供应商</w:t>
      </w:r>
      <w:r>
        <w:rPr>
          <w:rFonts w:hint="eastAsia"/>
          <w:lang w:val="en-US"/>
        </w:rPr>
        <w:t>负责在接到采购人电话或书面通知后在</w:t>
      </w:r>
      <w:r>
        <w:rPr>
          <w:rFonts w:hint="eastAsia"/>
          <w:highlight w:val="none"/>
          <w:lang w:val="en-US" w:eastAsia="zh-CN"/>
        </w:rPr>
        <w:t>30天</w:t>
      </w:r>
      <w:r>
        <w:rPr>
          <w:rFonts w:hint="eastAsia"/>
          <w:lang w:val="en-US"/>
        </w:rPr>
        <w:t>内完成供货。</w:t>
      </w:r>
    </w:p>
    <w:p>
      <w:pPr>
        <w:pStyle w:val="2"/>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3"/>
        <w:ind w:firstLine="480" w:firstLineChars="200"/>
        <w:rPr>
          <w:lang w:val="en-US"/>
        </w:rPr>
      </w:pPr>
      <w:r>
        <w:rPr>
          <w:rFonts w:hint="eastAsia"/>
          <w:lang w:val="en-US"/>
        </w:rPr>
        <w:t>以本询价采购文件中的合同条款为准。</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2"/>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2"/>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2"/>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2"/>
      </w:pPr>
    </w:p>
    <w:p>
      <w:pPr>
        <w:spacing w:line="460" w:lineRule="exact"/>
        <w:jc w:val="center"/>
        <w:rPr>
          <w:rFonts w:cs="仿宋" w:asciiTheme="minorEastAsia" w:hAnsiTheme="minorEastAsia"/>
          <w:b/>
          <w:sz w:val="36"/>
          <w:szCs w:val="36"/>
        </w:rPr>
      </w:pPr>
    </w:p>
    <w:p>
      <w:pPr>
        <w:spacing w:line="460" w:lineRule="exact"/>
        <w:jc w:val="both"/>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pP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2095"/>
      <w:bookmarkEnd w:id="19"/>
      <w:bookmarkStart w:id="20" w:name="_Toc184313249"/>
      <w:bookmarkEnd w:id="20"/>
      <w:bookmarkStart w:id="21" w:name="_Toc184308068"/>
      <w:bookmarkEnd w:id="21"/>
      <w:bookmarkStart w:id="22" w:name="_Toc184312124"/>
      <w:bookmarkEnd w:id="22"/>
      <w:bookmarkStart w:id="23" w:name="_Toc184308075"/>
      <w:bookmarkEnd w:id="23"/>
      <w:bookmarkStart w:id="24" w:name="_Toc184314481"/>
      <w:bookmarkEnd w:id="24"/>
      <w:bookmarkStart w:id="25" w:name="_Toc184312080"/>
      <w:bookmarkEnd w:id="25"/>
      <w:bookmarkStart w:id="26" w:name="_Toc184314410"/>
      <w:bookmarkEnd w:id="26"/>
      <w:bookmarkStart w:id="27" w:name="_Toc184313301"/>
      <w:bookmarkEnd w:id="27"/>
      <w:bookmarkStart w:id="28" w:name="_Toc184314448"/>
      <w:bookmarkEnd w:id="28"/>
      <w:bookmarkStart w:id="29" w:name="_Toc184310317"/>
      <w:bookmarkEnd w:id="29"/>
      <w:bookmarkStart w:id="30" w:name="_Toc184312123"/>
      <w:bookmarkEnd w:id="30"/>
      <w:bookmarkStart w:id="31" w:name="_Toc184314414"/>
      <w:bookmarkEnd w:id="31"/>
      <w:bookmarkStart w:id="32" w:name="_Toc184314456"/>
      <w:bookmarkEnd w:id="32"/>
      <w:bookmarkStart w:id="33" w:name="_Toc184312073"/>
      <w:bookmarkEnd w:id="33"/>
      <w:bookmarkStart w:id="34" w:name="_Toc184312103"/>
      <w:bookmarkEnd w:id="34"/>
      <w:bookmarkStart w:id="35" w:name="_Toc184308105"/>
      <w:bookmarkEnd w:id="35"/>
      <w:bookmarkStart w:id="36" w:name="_Toc184313246"/>
      <w:bookmarkEnd w:id="36"/>
      <w:bookmarkStart w:id="37" w:name="_Toc184310339"/>
      <w:bookmarkEnd w:id="37"/>
      <w:bookmarkStart w:id="38" w:name="_Toc184312069"/>
      <w:bookmarkEnd w:id="38"/>
      <w:bookmarkStart w:id="39" w:name="_Toc184308072"/>
      <w:bookmarkEnd w:id="39"/>
      <w:bookmarkStart w:id="40" w:name="_Toc184313310"/>
      <w:bookmarkEnd w:id="40"/>
      <w:bookmarkStart w:id="41" w:name="_Toc184314446"/>
      <w:bookmarkEnd w:id="41"/>
      <w:bookmarkStart w:id="42" w:name="_Toc184310323"/>
      <w:bookmarkEnd w:id="42"/>
      <w:bookmarkStart w:id="43" w:name="_Toc184313303"/>
      <w:bookmarkEnd w:id="43"/>
      <w:bookmarkStart w:id="44" w:name="_Toc184310331"/>
      <w:bookmarkEnd w:id="44"/>
      <w:bookmarkStart w:id="45" w:name="_Toc184314421"/>
      <w:bookmarkEnd w:id="45"/>
      <w:bookmarkStart w:id="46" w:name="_Toc184310309"/>
      <w:bookmarkEnd w:id="46"/>
      <w:bookmarkStart w:id="47" w:name="_Toc184314462"/>
      <w:bookmarkEnd w:id="47"/>
      <w:bookmarkStart w:id="48" w:name="_Toc184310304"/>
      <w:bookmarkEnd w:id="48"/>
      <w:bookmarkStart w:id="49" w:name="_Toc184310320"/>
      <w:bookmarkEnd w:id="49"/>
      <w:bookmarkStart w:id="50" w:name="_Toc184308086"/>
      <w:bookmarkEnd w:id="50"/>
      <w:bookmarkStart w:id="51" w:name="_Toc184310332"/>
      <w:bookmarkEnd w:id="51"/>
      <w:bookmarkStart w:id="52" w:name="_Toc184314447"/>
      <w:bookmarkEnd w:id="52"/>
      <w:bookmarkStart w:id="53" w:name="_Toc184310282"/>
      <w:bookmarkEnd w:id="53"/>
      <w:bookmarkStart w:id="54" w:name="_Toc184314451"/>
      <w:bookmarkEnd w:id="54"/>
      <w:bookmarkStart w:id="55" w:name="_Toc184310338"/>
      <w:bookmarkEnd w:id="55"/>
      <w:bookmarkStart w:id="56" w:name="_Toc184312074"/>
      <w:bookmarkEnd w:id="56"/>
      <w:bookmarkStart w:id="57" w:name="_Toc184314453"/>
      <w:bookmarkEnd w:id="57"/>
      <w:bookmarkStart w:id="58" w:name="_Toc184308074"/>
      <w:bookmarkEnd w:id="58"/>
      <w:bookmarkStart w:id="59" w:name="_Toc184313255"/>
      <w:bookmarkEnd w:id="59"/>
      <w:bookmarkStart w:id="60" w:name="_Toc184308077"/>
      <w:bookmarkEnd w:id="60"/>
      <w:bookmarkStart w:id="61" w:name="_Toc184308066"/>
      <w:bookmarkEnd w:id="61"/>
      <w:bookmarkStart w:id="62" w:name="_Toc184313268"/>
      <w:bookmarkEnd w:id="62"/>
      <w:bookmarkStart w:id="63" w:name="_Toc184308042"/>
      <w:bookmarkEnd w:id="63"/>
      <w:bookmarkStart w:id="64" w:name="_Toc184308059"/>
      <w:bookmarkEnd w:id="64"/>
      <w:bookmarkStart w:id="65" w:name="_Toc184308097"/>
      <w:bookmarkEnd w:id="65"/>
      <w:bookmarkStart w:id="66" w:name="_Toc184312101"/>
      <w:bookmarkEnd w:id="66"/>
      <w:bookmarkStart w:id="67" w:name="_Toc184310278"/>
      <w:bookmarkEnd w:id="67"/>
      <w:bookmarkStart w:id="68" w:name="_Toc184312093"/>
      <w:bookmarkEnd w:id="68"/>
      <w:bookmarkStart w:id="69" w:name="_Toc184308108"/>
      <w:bookmarkEnd w:id="69"/>
      <w:bookmarkStart w:id="70" w:name="_Toc184314431"/>
      <w:bookmarkEnd w:id="70"/>
      <w:bookmarkStart w:id="71" w:name="_Toc184310286"/>
      <w:bookmarkEnd w:id="71"/>
      <w:bookmarkStart w:id="72" w:name="_Toc184312120"/>
      <w:bookmarkEnd w:id="72"/>
      <w:bookmarkStart w:id="73" w:name="_Toc184308073"/>
      <w:bookmarkEnd w:id="73"/>
      <w:bookmarkStart w:id="74" w:name="_Toc184310296"/>
      <w:bookmarkEnd w:id="74"/>
      <w:bookmarkStart w:id="75" w:name="_Toc184312118"/>
      <w:bookmarkEnd w:id="75"/>
      <w:bookmarkStart w:id="76" w:name="_Toc184313275"/>
      <w:bookmarkEnd w:id="76"/>
      <w:bookmarkStart w:id="77" w:name="_Toc184310321"/>
      <w:bookmarkEnd w:id="77"/>
      <w:bookmarkStart w:id="78" w:name="_Toc184313285"/>
      <w:bookmarkEnd w:id="78"/>
      <w:bookmarkStart w:id="79" w:name="_Toc184308056"/>
      <w:bookmarkEnd w:id="79"/>
      <w:bookmarkStart w:id="80" w:name="_Toc184314428"/>
      <w:bookmarkEnd w:id="80"/>
      <w:bookmarkStart w:id="81" w:name="_Toc184308095"/>
      <w:bookmarkEnd w:id="81"/>
      <w:bookmarkStart w:id="82" w:name="_Toc184308036"/>
      <w:bookmarkEnd w:id="82"/>
      <w:bookmarkStart w:id="83" w:name="_Toc184314413"/>
      <w:bookmarkEnd w:id="83"/>
      <w:bookmarkStart w:id="84" w:name="_Toc184312133"/>
      <w:bookmarkEnd w:id="84"/>
      <w:bookmarkStart w:id="85" w:name="_Toc184310275"/>
      <w:bookmarkEnd w:id="85"/>
      <w:bookmarkStart w:id="86" w:name="_Toc184310344"/>
      <w:bookmarkEnd w:id="86"/>
      <w:bookmarkStart w:id="87" w:name="_Toc184308053"/>
      <w:bookmarkEnd w:id="87"/>
      <w:bookmarkStart w:id="88" w:name="_Toc184308067"/>
      <w:bookmarkEnd w:id="88"/>
      <w:bookmarkStart w:id="89" w:name="_Toc184314423"/>
      <w:bookmarkEnd w:id="89"/>
      <w:bookmarkStart w:id="90" w:name="_Toc184312072"/>
      <w:bookmarkEnd w:id="90"/>
      <w:bookmarkStart w:id="91" w:name="_Toc184313305"/>
      <w:bookmarkEnd w:id="91"/>
      <w:bookmarkStart w:id="92" w:name="_Toc184310283"/>
      <w:bookmarkEnd w:id="92"/>
      <w:bookmarkStart w:id="93" w:name="_Toc184314466"/>
      <w:bookmarkEnd w:id="93"/>
      <w:bookmarkStart w:id="94" w:name="_Toc184313248"/>
      <w:bookmarkEnd w:id="94"/>
      <w:bookmarkStart w:id="95" w:name="_Toc184314436"/>
      <w:bookmarkEnd w:id="95"/>
      <w:bookmarkStart w:id="96" w:name="_Toc184313273"/>
      <w:bookmarkEnd w:id="96"/>
      <w:bookmarkStart w:id="97" w:name="_Toc184308061"/>
      <w:bookmarkEnd w:id="97"/>
      <w:bookmarkStart w:id="98" w:name="_Toc184310276"/>
      <w:bookmarkEnd w:id="98"/>
      <w:bookmarkStart w:id="99" w:name="_Toc184308049"/>
      <w:bookmarkEnd w:id="99"/>
      <w:bookmarkStart w:id="100" w:name="_Toc184312114"/>
      <w:bookmarkEnd w:id="100"/>
      <w:bookmarkStart w:id="101" w:name="_Toc184312088"/>
      <w:bookmarkEnd w:id="101"/>
      <w:bookmarkStart w:id="102" w:name="_Toc184310288"/>
      <w:bookmarkEnd w:id="102"/>
      <w:bookmarkStart w:id="103" w:name="_Toc184310341"/>
      <w:bookmarkEnd w:id="103"/>
      <w:bookmarkStart w:id="104" w:name="_Toc184312116"/>
      <w:bookmarkEnd w:id="104"/>
      <w:bookmarkStart w:id="105" w:name="_Toc184310306"/>
      <w:bookmarkEnd w:id="105"/>
      <w:bookmarkStart w:id="106" w:name="_Toc184314465"/>
      <w:bookmarkEnd w:id="106"/>
      <w:bookmarkStart w:id="107" w:name="_Toc184310315"/>
      <w:bookmarkEnd w:id="107"/>
      <w:bookmarkStart w:id="108" w:name="_Toc184310285"/>
      <w:bookmarkEnd w:id="108"/>
      <w:bookmarkStart w:id="109" w:name="_Toc184310325"/>
      <w:bookmarkEnd w:id="109"/>
      <w:bookmarkStart w:id="110" w:name="_Toc184312138"/>
      <w:bookmarkEnd w:id="110"/>
      <w:bookmarkStart w:id="111" w:name="_Toc184308087"/>
      <w:bookmarkEnd w:id="111"/>
      <w:bookmarkStart w:id="112" w:name="_Toc184313276"/>
      <w:bookmarkEnd w:id="112"/>
      <w:bookmarkStart w:id="113" w:name="_Toc184312137"/>
      <w:bookmarkEnd w:id="113"/>
      <w:bookmarkStart w:id="114" w:name="_Toc184314477"/>
      <w:bookmarkEnd w:id="114"/>
      <w:bookmarkStart w:id="115" w:name="_Toc184314442"/>
      <w:bookmarkEnd w:id="115"/>
      <w:bookmarkStart w:id="116" w:name="_Toc184308103"/>
      <w:bookmarkEnd w:id="116"/>
      <w:bookmarkStart w:id="117" w:name="_Toc184314438"/>
      <w:bookmarkEnd w:id="117"/>
      <w:bookmarkStart w:id="118" w:name="_Toc184308054"/>
      <w:bookmarkEnd w:id="118"/>
      <w:bookmarkStart w:id="119" w:name="_Toc184312107"/>
      <w:bookmarkEnd w:id="119"/>
      <w:bookmarkStart w:id="120" w:name="_Toc184313269"/>
      <w:bookmarkEnd w:id="120"/>
      <w:bookmarkStart w:id="121" w:name="_Toc184312129"/>
      <w:bookmarkEnd w:id="121"/>
      <w:bookmarkStart w:id="122" w:name="_Toc184312084"/>
      <w:bookmarkEnd w:id="122"/>
      <w:bookmarkStart w:id="123" w:name="_Toc184310335"/>
      <w:bookmarkEnd w:id="123"/>
      <w:bookmarkStart w:id="124" w:name="_Toc184310305"/>
      <w:bookmarkEnd w:id="124"/>
      <w:bookmarkStart w:id="125" w:name="_Toc184308050"/>
      <w:bookmarkEnd w:id="125"/>
      <w:bookmarkStart w:id="126" w:name="_Toc184310295"/>
      <w:bookmarkEnd w:id="126"/>
      <w:bookmarkStart w:id="127" w:name="_Toc184308102"/>
      <w:bookmarkEnd w:id="127"/>
      <w:bookmarkStart w:id="128" w:name="_Toc184310297"/>
      <w:bookmarkEnd w:id="128"/>
      <w:bookmarkStart w:id="129" w:name="_Toc184310336"/>
      <w:bookmarkEnd w:id="129"/>
      <w:bookmarkStart w:id="130" w:name="_Toc184314469"/>
      <w:bookmarkEnd w:id="130"/>
      <w:bookmarkStart w:id="131" w:name="_Toc184310284"/>
      <w:bookmarkEnd w:id="131"/>
      <w:bookmarkStart w:id="132" w:name="_Toc184310313"/>
      <w:bookmarkEnd w:id="132"/>
      <w:bookmarkStart w:id="133" w:name="_Toc184310328"/>
      <w:bookmarkEnd w:id="133"/>
      <w:bookmarkStart w:id="134" w:name="_Toc184313294"/>
      <w:bookmarkEnd w:id="134"/>
      <w:bookmarkStart w:id="135" w:name="_Toc184314475"/>
      <w:bookmarkEnd w:id="135"/>
      <w:bookmarkStart w:id="136" w:name="_Toc184312096"/>
      <w:bookmarkEnd w:id="136"/>
      <w:bookmarkStart w:id="137" w:name="_Toc184314480"/>
      <w:bookmarkEnd w:id="137"/>
      <w:bookmarkStart w:id="138" w:name="_Toc184310274"/>
      <w:bookmarkEnd w:id="138"/>
      <w:bookmarkStart w:id="139" w:name="_Toc184313270"/>
      <w:bookmarkEnd w:id="139"/>
      <w:bookmarkStart w:id="140" w:name="_Toc184313250"/>
      <w:bookmarkEnd w:id="140"/>
      <w:bookmarkStart w:id="141" w:name="_Toc184314429"/>
      <w:bookmarkEnd w:id="141"/>
      <w:bookmarkStart w:id="142" w:name="_Toc184308057"/>
      <w:bookmarkEnd w:id="142"/>
      <w:bookmarkStart w:id="143" w:name="_Toc184314472"/>
      <w:bookmarkEnd w:id="143"/>
      <w:bookmarkStart w:id="144" w:name="_Toc184308085"/>
      <w:bookmarkEnd w:id="144"/>
      <w:bookmarkStart w:id="145" w:name="_Toc184308082"/>
      <w:bookmarkEnd w:id="145"/>
      <w:bookmarkStart w:id="146" w:name="_Toc184314470"/>
      <w:bookmarkEnd w:id="146"/>
      <w:bookmarkStart w:id="147" w:name="_Toc184312077"/>
      <w:bookmarkEnd w:id="147"/>
      <w:bookmarkStart w:id="148" w:name="_Toc184313291"/>
      <w:bookmarkEnd w:id="148"/>
      <w:bookmarkStart w:id="149" w:name="_Toc184308063"/>
      <w:bookmarkEnd w:id="149"/>
      <w:bookmarkStart w:id="150" w:name="_Toc184312110"/>
      <w:bookmarkEnd w:id="150"/>
      <w:bookmarkStart w:id="151" w:name="_Toc184313284"/>
      <w:bookmarkEnd w:id="151"/>
      <w:bookmarkStart w:id="152" w:name="_Toc184314482"/>
      <w:bookmarkEnd w:id="152"/>
      <w:bookmarkStart w:id="153" w:name="_Toc184310308"/>
      <w:bookmarkEnd w:id="153"/>
      <w:bookmarkStart w:id="154" w:name="_Toc184310319"/>
      <w:bookmarkEnd w:id="154"/>
      <w:bookmarkStart w:id="155" w:name="_Toc184313243"/>
      <w:bookmarkEnd w:id="155"/>
      <w:bookmarkStart w:id="156" w:name="_Toc184310302"/>
      <w:bookmarkEnd w:id="156"/>
      <w:bookmarkStart w:id="157" w:name="_Toc184308058"/>
      <w:bookmarkEnd w:id="157"/>
      <w:bookmarkStart w:id="158" w:name="_Toc184314450"/>
      <w:bookmarkEnd w:id="158"/>
      <w:bookmarkStart w:id="159" w:name="_Toc184312121"/>
      <w:bookmarkEnd w:id="159"/>
      <w:bookmarkStart w:id="160" w:name="_Toc184312108"/>
      <w:bookmarkEnd w:id="160"/>
      <w:bookmarkStart w:id="161" w:name="_Toc184313293"/>
      <w:bookmarkEnd w:id="161"/>
      <w:bookmarkStart w:id="162" w:name="_Toc184312091"/>
      <w:bookmarkEnd w:id="162"/>
      <w:bookmarkStart w:id="163" w:name="_Toc184314445"/>
      <w:bookmarkEnd w:id="163"/>
      <w:bookmarkStart w:id="164" w:name="_Toc184308083"/>
      <w:bookmarkEnd w:id="164"/>
      <w:bookmarkStart w:id="165" w:name="_Toc184310312"/>
      <w:bookmarkEnd w:id="165"/>
      <w:bookmarkStart w:id="166" w:name="_Toc184314437"/>
      <w:bookmarkEnd w:id="166"/>
      <w:bookmarkStart w:id="167" w:name="_Toc184313252"/>
      <w:bookmarkEnd w:id="167"/>
      <w:bookmarkStart w:id="168" w:name="_Toc184314478"/>
      <w:bookmarkEnd w:id="168"/>
      <w:bookmarkStart w:id="169" w:name="_Toc184310343"/>
      <w:bookmarkEnd w:id="169"/>
      <w:bookmarkStart w:id="170" w:name="_Toc184314417"/>
      <w:bookmarkEnd w:id="170"/>
      <w:bookmarkStart w:id="171" w:name="_Toc184308099"/>
      <w:bookmarkEnd w:id="171"/>
      <w:bookmarkStart w:id="172" w:name="_Toc184314441"/>
      <w:bookmarkEnd w:id="172"/>
      <w:bookmarkStart w:id="173" w:name="_Toc184312117"/>
      <w:bookmarkEnd w:id="173"/>
      <w:bookmarkStart w:id="174" w:name="_Toc184312130"/>
      <w:bookmarkEnd w:id="174"/>
      <w:bookmarkStart w:id="175" w:name="_Toc184313290"/>
      <w:bookmarkEnd w:id="175"/>
      <w:bookmarkStart w:id="176" w:name="_Toc184310300"/>
      <w:bookmarkEnd w:id="176"/>
      <w:bookmarkStart w:id="177" w:name="_Toc184312097"/>
      <w:bookmarkEnd w:id="177"/>
      <w:bookmarkStart w:id="178" w:name="_Toc184313239"/>
      <w:bookmarkEnd w:id="178"/>
      <w:bookmarkStart w:id="179" w:name="_Toc184310307"/>
      <w:bookmarkEnd w:id="179"/>
      <w:bookmarkStart w:id="180" w:name="_Toc184310333"/>
      <w:bookmarkEnd w:id="180"/>
      <w:bookmarkStart w:id="181" w:name="_Toc184308088"/>
      <w:bookmarkEnd w:id="181"/>
      <w:bookmarkStart w:id="182" w:name="_Toc184312135"/>
      <w:bookmarkEnd w:id="182"/>
      <w:bookmarkStart w:id="183" w:name="_Toc184314434"/>
      <w:bookmarkEnd w:id="183"/>
      <w:bookmarkStart w:id="184" w:name="_Toc184312126"/>
      <w:bookmarkEnd w:id="184"/>
      <w:bookmarkStart w:id="185" w:name="_Toc184313283"/>
      <w:bookmarkEnd w:id="185"/>
      <w:bookmarkStart w:id="186" w:name="_Toc184308038"/>
      <w:bookmarkEnd w:id="186"/>
      <w:bookmarkStart w:id="187" w:name="_Toc184313296"/>
      <w:bookmarkEnd w:id="187"/>
      <w:bookmarkStart w:id="188" w:name="_Toc184308101"/>
      <w:bookmarkEnd w:id="188"/>
      <w:bookmarkStart w:id="189" w:name="_Toc184313259"/>
      <w:bookmarkEnd w:id="189"/>
      <w:bookmarkStart w:id="190" w:name="_Toc184313253"/>
      <w:bookmarkEnd w:id="190"/>
      <w:bookmarkStart w:id="191" w:name="_Toc184312128"/>
      <w:bookmarkEnd w:id="191"/>
      <w:bookmarkStart w:id="192" w:name="_Toc184308078"/>
      <w:bookmarkEnd w:id="192"/>
      <w:bookmarkStart w:id="193" w:name="_Toc184314463"/>
      <w:bookmarkEnd w:id="193"/>
      <w:bookmarkStart w:id="194" w:name="_Toc184310322"/>
      <w:bookmarkEnd w:id="194"/>
      <w:bookmarkStart w:id="195" w:name="_Toc184308079"/>
      <w:bookmarkEnd w:id="195"/>
      <w:bookmarkStart w:id="196" w:name="_Toc184314411"/>
      <w:bookmarkEnd w:id="196"/>
      <w:bookmarkStart w:id="197" w:name="_Toc184313281"/>
      <w:bookmarkEnd w:id="197"/>
      <w:bookmarkStart w:id="198" w:name="_Toc184314426"/>
      <w:bookmarkEnd w:id="198"/>
      <w:bookmarkStart w:id="199" w:name="_Toc184313251"/>
      <w:bookmarkEnd w:id="199"/>
      <w:bookmarkStart w:id="200" w:name="_Toc184310334"/>
      <w:bookmarkEnd w:id="200"/>
      <w:bookmarkStart w:id="201" w:name="_Toc184312068"/>
      <w:bookmarkEnd w:id="201"/>
      <w:bookmarkStart w:id="202" w:name="_Toc184312075"/>
      <w:bookmarkEnd w:id="202"/>
      <w:bookmarkStart w:id="203" w:name="_Toc184313257"/>
      <w:bookmarkEnd w:id="203"/>
      <w:bookmarkStart w:id="204" w:name="_Toc184313280"/>
      <w:bookmarkEnd w:id="204"/>
      <w:bookmarkStart w:id="205" w:name="_Toc184312125"/>
      <w:bookmarkEnd w:id="205"/>
      <w:bookmarkStart w:id="206" w:name="_Toc184308062"/>
      <w:bookmarkEnd w:id="206"/>
      <w:bookmarkStart w:id="207" w:name="_Toc184313261"/>
      <w:bookmarkEnd w:id="207"/>
      <w:bookmarkStart w:id="208" w:name="_Toc184314459"/>
      <w:bookmarkEnd w:id="208"/>
      <w:bookmarkStart w:id="209" w:name="_Toc184310279"/>
      <w:bookmarkEnd w:id="209"/>
      <w:bookmarkStart w:id="210" w:name="_Toc184313247"/>
      <w:bookmarkEnd w:id="210"/>
      <w:bookmarkStart w:id="211" w:name="_Toc184308064"/>
      <w:bookmarkEnd w:id="211"/>
      <w:bookmarkStart w:id="212" w:name="_Toc184312106"/>
      <w:bookmarkEnd w:id="212"/>
      <w:bookmarkStart w:id="213" w:name="_Toc184308055"/>
      <w:bookmarkEnd w:id="213"/>
      <w:bookmarkStart w:id="214" w:name="_Toc184312132"/>
      <w:bookmarkEnd w:id="214"/>
      <w:bookmarkStart w:id="215" w:name="_Toc184308052"/>
      <w:bookmarkEnd w:id="215"/>
      <w:bookmarkStart w:id="216" w:name="_Toc184314433"/>
      <w:bookmarkEnd w:id="216"/>
      <w:bookmarkStart w:id="217" w:name="_Toc184310277"/>
      <w:bookmarkEnd w:id="217"/>
      <w:bookmarkStart w:id="218" w:name="_Toc184313279"/>
      <w:bookmarkEnd w:id="218"/>
      <w:bookmarkStart w:id="219" w:name="_Toc184308106"/>
      <w:bookmarkEnd w:id="219"/>
      <w:bookmarkStart w:id="220" w:name="_Toc184308071"/>
      <w:bookmarkEnd w:id="220"/>
      <w:bookmarkStart w:id="221" w:name="_Toc184314430"/>
      <w:bookmarkEnd w:id="221"/>
      <w:bookmarkStart w:id="222" w:name="_Toc184314458"/>
      <w:bookmarkEnd w:id="222"/>
      <w:bookmarkStart w:id="223" w:name="_Toc184313287"/>
      <w:bookmarkEnd w:id="223"/>
      <w:bookmarkStart w:id="224" w:name="_Toc184312112"/>
      <w:bookmarkEnd w:id="224"/>
      <w:bookmarkStart w:id="225" w:name="_Toc184310290"/>
      <w:bookmarkEnd w:id="225"/>
      <w:bookmarkStart w:id="226" w:name="_Toc184313282"/>
      <w:bookmarkEnd w:id="226"/>
      <w:bookmarkStart w:id="227" w:name="_Toc184310272"/>
      <w:bookmarkEnd w:id="227"/>
      <w:bookmarkStart w:id="228" w:name="_Toc184310329"/>
      <w:bookmarkEnd w:id="228"/>
      <w:bookmarkStart w:id="229" w:name="_Toc184314439"/>
      <w:bookmarkEnd w:id="229"/>
      <w:bookmarkStart w:id="230" w:name="_Toc184310299"/>
      <w:bookmarkEnd w:id="230"/>
      <w:bookmarkStart w:id="231" w:name="_Toc184310298"/>
      <w:bookmarkEnd w:id="231"/>
      <w:bookmarkStart w:id="232" w:name="_Toc184308093"/>
      <w:bookmarkEnd w:id="232"/>
      <w:bookmarkStart w:id="233" w:name="_Toc184310330"/>
      <w:bookmarkEnd w:id="233"/>
      <w:bookmarkStart w:id="234" w:name="_Toc184313266"/>
      <w:bookmarkEnd w:id="234"/>
      <w:bookmarkStart w:id="235" w:name="_Toc184313260"/>
      <w:bookmarkEnd w:id="235"/>
      <w:bookmarkStart w:id="236" w:name="_Toc184313295"/>
      <w:bookmarkEnd w:id="236"/>
      <w:bookmarkStart w:id="237" w:name="_Toc184313308"/>
      <w:bookmarkEnd w:id="237"/>
      <w:bookmarkStart w:id="238" w:name="_Toc184312104"/>
      <w:bookmarkEnd w:id="238"/>
      <w:bookmarkStart w:id="239" w:name="_Toc184312071"/>
      <w:bookmarkEnd w:id="239"/>
      <w:bookmarkStart w:id="240" w:name="_Toc184308070"/>
      <w:bookmarkEnd w:id="240"/>
      <w:bookmarkStart w:id="241" w:name="_Toc184313263"/>
      <w:bookmarkEnd w:id="241"/>
      <w:bookmarkStart w:id="242" w:name="_Toc184312092"/>
      <w:bookmarkEnd w:id="242"/>
      <w:bookmarkStart w:id="243" w:name="_Toc184312079"/>
      <w:bookmarkEnd w:id="243"/>
      <w:bookmarkStart w:id="244" w:name="_Toc184313297"/>
      <w:bookmarkEnd w:id="244"/>
      <w:bookmarkStart w:id="245" w:name="_Toc184314452"/>
      <w:bookmarkEnd w:id="245"/>
      <w:bookmarkStart w:id="246" w:name="_Toc184312109"/>
      <w:bookmarkEnd w:id="246"/>
      <w:bookmarkStart w:id="247" w:name="_Toc184308100"/>
      <w:bookmarkEnd w:id="247"/>
      <w:bookmarkStart w:id="248" w:name="_Toc184308039"/>
      <w:bookmarkEnd w:id="248"/>
      <w:bookmarkStart w:id="249" w:name="_Toc184312087"/>
      <w:bookmarkEnd w:id="249"/>
      <w:bookmarkStart w:id="250" w:name="_Toc184310342"/>
      <w:bookmarkEnd w:id="250"/>
      <w:bookmarkStart w:id="251" w:name="_Toc184312131"/>
      <w:bookmarkEnd w:id="251"/>
      <w:bookmarkStart w:id="252" w:name="_Toc184310273"/>
      <w:bookmarkEnd w:id="252"/>
      <w:bookmarkStart w:id="253" w:name="_Toc184312070"/>
      <w:bookmarkEnd w:id="253"/>
      <w:bookmarkStart w:id="254" w:name="_Toc184308040"/>
      <w:bookmarkEnd w:id="254"/>
      <w:bookmarkStart w:id="255" w:name="_Toc184312076"/>
      <w:bookmarkEnd w:id="255"/>
      <w:bookmarkStart w:id="256" w:name="_Toc184308065"/>
      <w:bookmarkEnd w:id="256"/>
      <w:bookmarkStart w:id="257" w:name="_Toc184310301"/>
      <w:bookmarkEnd w:id="257"/>
      <w:bookmarkStart w:id="258" w:name="_Toc184310316"/>
      <w:bookmarkEnd w:id="258"/>
      <w:bookmarkStart w:id="259" w:name="_Toc184312122"/>
      <w:bookmarkEnd w:id="259"/>
      <w:bookmarkStart w:id="260" w:name="_Toc184308107"/>
      <w:bookmarkEnd w:id="260"/>
      <w:bookmarkStart w:id="261" w:name="_Toc184314419"/>
      <w:bookmarkEnd w:id="261"/>
      <w:bookmarkStart w:id="262" w:name="_Toc184313264"/>
      <w:bookmarkEnd w:id="262"/>
      <w:bookmarkStart w:id="263" w:name="_Toc184310324"/>
      <w:bookmarkEnd w:id="263"/>
      <w:bookmarkStart w:id="264" w:name="_Toc184312082"/>
      <w:bookmarkEnd w:id="264"/>
      <w:bookmarkStart w:id="265" w:name="_Toc184314427"/>
      <w:bookmarkEnd w:id="265"/>
      <w:bookmarkStart w:id="266" w:name="_Toc184308041"/>
      <w:bookmarkEnd w:id="266"/>
      <w:bookmarkStart w:id="267" w:name="_Toc184314420"/>
      <w:bookmarkEnd w:id="267"/>
      <w:bookmarkStart w:id="268" w:name="_Toc184313288"/>
      <w:bookmarkEnd w:id="268"/>
      <w:bookmarkStart w:id="269" w:name="_Toc184314457"/>
      <w:bookmarkEnd w:id="269"/>
      <w:bookmarkStart w:id="270" w:name="_Toc184308047"/>
      <w:bookmarkEnd w:id="270"/>
      <w:bookmarkStart w:id="271" w:name="_Toc184314415"/>
      <w:bookmarkEnd w:id="271"/>
      <w:bookmarkStart w:id="272" w:name="_Toc184308069"/>
      <w:bookmarkEnd w:id="272"/>
      <w:bookmarkStart w:id="273" w:name="_Toc184313309"/>
      <w:bookmarkEnd w:id="273"/>
      <w:bookmarkStart w:id="274" w:name="_Toc184308046"/>
      <w:bookmarkEnd w:id="274"/>
      <w:bookmarkStart w:id="275" w:name="_Toc184314460"/>
      <w:bookmarkEnd w:id="275"/>
      <w:bookmarkStart w:id="276" w:name="_Toc184310289"/>
      <w:bookmarkEnd w:id="276"/>
      <w:bookmarkStart w:id="277" w:name="_Toc184310326"/>
      <w:bookmarkEnd w:id="277"/>
      <w:bookmarkStart w:id="278" w:name="_Toc184313254"/>
      <w:bookmarkEnd w:id="278"/>
      <w:bookmarkStart w:id="279" w:name="_Toc184312078"/>
      <w:bookmarkEnd w:id="279"/>
      <w:bookmarkStart w:id="280" w:name="_Toc184308037"/>
      <w:bookmarkEnd w:id="280"/>
      <w:bookmarkStart w:id="281" w:name="_Toc184308089"/>
      <w:bookmarkEnd w:id="281"/>
      <w:bookmarkStart w:id="282" w:name="_Toc184314455"/>
      <w:bookmarkEnd w:id="282"/>
      <w:bookmarkStart w:id="283" w:name="_Toc184313272"/>
      <w:bookmarkEnd w:id="283"/>
      <w:bookmarkStart w:id="284" w:name="_Toc184312081"/>
      <w:bookmarkEnd w:id="284"/>
      <w:bookmarkStart w:id="285" w:name="_Toc184314461"/>
      <w:bookmarkEnd w:id="285"/>
      <w:bookmarkStart w:id="286" w:name="_Toc184310311"/>
      <w:bookmarkEnd w:id="286"/>
      <w:bookmarkStart w:id="287" w:name="_Toc184310310"/>
      <w:bookmarkEnd w:id="287"/>
      <w:bookmarkStart w:id="288" w:name="_Toc184313242"/>
      <w:bookmarkEnd w:id="288"/>
      <w:bookmarkStart w:id="289" w:name="_Toc184308048"/>
      <w:bookmarkEnd w:id="289"/>
      <w:bookmarkStart w:id="290" w:name="_Toc184308084"/>
      <w:bookmarkEnd w:id="290"/>
      <w:bookmarkStart w:id="291" w:name="_Toc184310337"/>
      <w:bookmarkEnd w:id="291"/>
      <w:bookmarkStart w:id="292" w:name="_Toc184313271"/>
      <w:bookmarkEnd w:id="292"/>
      <w:bookmarkStart w:id="293" w:name="_Toc184314468"/>
      <w:bookmarkEnd w:id="293"/>
      <w:bookmarkStart w:id="294" w:name="_Toc184308091"/>
      <w:bookmarkEnd w:id="294"/>
      <w:bookmarkStart w:id="295" w:name="_Toc184313300"/>
      <w:bookmarkEnd w:id="295"/>
      <w:bookmarkStart w:id="296" w:name="_Toc184313258"/>
      <w:bookmarkEnd w:id="296"/>
      <w:bookmarkStart w:id="297" w:name="_Toc184314424"/>
      <w:bookmarkEnd w:id="297"/>
      <w:bookmarkStart w:id="298" w:name="_Toc184312089"/>
      <w:bookmarkEnd w:id="298"/>
      <w:bookmarkStart w:id="299" w:name="_Toc184308092"/>
      <w:bookmarkEnd w:id="299"/>
      <w:bookmarkStart w:id="300" w:name="_Toc184313304"/>
      <w:bookmarkEnd w:id="300"/>
      <w:bookmarkStart w:id="301" w:name="_Toc184313267"/>
      <w:bookmarkEnd w:id="301"/>
      <w:bookmarkStart w:id="302" w:name="_Toc184313302"/>
      <w:bookmarkEnd w:id="302"/>
      <w:bookmarkStart w:id="303" w:name="_Toc184313240"/>
      <w:bookmarkEnd w:id="303"/>
      <w:bookmarkStart w:id="304" w:name="_Toc184313292"/>
      <w:bookmarkEnd w:id="304"/>
      <w:bookmarkStart w:id="305" w:name="_Toc184314432"/>
      <w:bookmarkEnd w:id="305"/>
      <w:bookmarkStart w:id="306" w:name="_Toc184312119"/>
      <w:bookmarkEnd w:id="306"/>
      <w:bookmarkStart w:id="307" w:name="_Toc184314443"/>
      <w:bookmarkEnd w:id="307"/>
      <w:bookmarkStart w:id="308" w:name="_Toc184314416"/>
      <w:bookmarkEnd w:id="308"/>
      <w:bookmarkStart w:id="309" w:name="_Toc184308090"/>
      <w:bookmarkEnd w:id="309"/>
      <w:bookmarkStart w:id="310" w:name="_Toc184313277"/>
      <w:bookmarkEnd w:id="310"/>
      <w:bookmarkStart w:id="311" w:name="_Toc184310292"/>
      <w:bookmarkEnd w:id="311"/>
      <w:bookmarkStart w:id="312" w:name="_Toc184314444"/>
      <w:bookmarkEnd w:id="312"/>
      <w:bookmarkStart w:id="313" w:name="_Toc184314418"/>
      <w:bookmarkEnd w:id="313"/>
      <w:bookmarkStart w:id="314" w:name="_Toc184310303"/>
      <w:bookmarkEnd w:id="314"/>
      <w:bookmarkStart w:id="315" w:name="_Toc184308096"/>
      <w:bookmarkEnd w:id="315"/>
      <w:bookmarkStart w:id="316" w:name="_Toc184312113"/>
      <w:bookmarkEnd w:id="316"/>
      <w:bookmarkStart w:id="317" w:name="_Toc184312090"/>
      <w:bookmarkEnd w:id="317"/>
      <w:bookmarkStart w:id="318" w:name="_Toc184312139"/>
      <w:bookmarkEnd w:id="318"/>
      <w:bookmarkStart w:id="319" w:name="_Toc184312098"/>
      <w:bookmarkEnd w:id="319"/>
      <w:bookmarkStart w:id="320" w:name="_Toc184312085"/>
      <w:bookmarkEnd w:id="320"/>
      <w:bookmarkStart w:id="321" w:name="_Toc184313299"/>
      <w:bookmarkEnd w:id="321"/>
      <w:bookmarkStart w:id="322" w:name="_Toc184312086"/>
      <w:bookmarkEnd w:id="322"/>
      <w:bookmarkStart w:id="323" w:name="_Toc184308098"/>
      <w:bookmarkEnd w:id="323"/>
      <w:bookmarkStart w:id="324" w:name="_Toc184308104"/>
      <w:bookmarkEnd w:id="324"/>
      <w:bookmarkStart w:id="325" w:name="_Toc184310287"/>
      <w:bookmarkEnd w:id="325"/>
      <w:bookmarkStart w:id="326" w:name="_Toc184310314"/>
      <w:bookmarkEnd w:id="326"/>
      <w:bookmarkStart w:id="327" w:name="_Toc184313245"/>
      <w:bookmarkEnd w:id="327"/>
      <w:bookmarkStart w:id="328" w:name="_Toc184310318"/>
      <w:bookmarkEnd w:id="328"/>
      <w:bookmarkStart w:id="329" w:name="_Toc184312136"/>
      <w:bookmarkEnd w:id="329"/>
      <w:bookmarkStart w:id="330" w:name="_Toc184312115"/>
      <w:bookmarkEnd w:id="330"/>
      <w:bookmarkStart w:id="331" w:name="_Toc184310281"/>
      <w:bookmarkEnd w:id="331"/>
      <w:bookmarkStart w:id="332" w:name="_Toc184314476"/>
      <w:bookmarkEnd w:id="332"/>
      <w:bookmarkStart w:id="333" w:name="_Toc184314435"/>
      <w:bookmarkEnd w:id="333"/>
      <w:bookmarkStart w:id="334" w:name="_Toc184314449"/>
      <w:bookmarkEnd w:id="334"/>
      <w:bookmarkStart w:id="335" w:name="_Toc184314464"/>
      <w:bookmarkEnd w:id="335"/>
      <w:bookmarkStart w:id="336" w:name="_Toc184313289"/>
      <w:bookmarkEnd w:id="336"/>
      <w:bookmarkStart w:id="337" w:name="_Toc184314473"/>
      <w:bookmarkEnd w:id="337"/>
      <w:bookmarkStart w:id="338" w:name="_Toc184308080"/>
      <w:bookmarkEnd w:id="338"/>
      <w:bookmarkStart w:id="339" w:name="_Toc184313274"/>
      <w:bookmarkEnd w:id="339"/>
      <w:bookmarkStart w:id="340" w:name="_Toc184313286"/>
      <w:bookmarkEnd w:id="340"/>
      <w:bookmarkStart w:id="341" w:name="_Toc184312127"/>
      <w:bookmarkEnd w:id="341"/>
      <w:bookmarkStart w:id="342" w:name="_Toc184308076"/>
      <w:bookmarkEnd w:id="342"/>
      <w:bookmarkStart w:id="343" w:name="_Toc184312100"/>
      <w:bookmarkEnd w:id="343"/>
      <w:bookmarkStart w:id="344" w:name="_Toc184310293"/>
      <w:bookmarkEnd w:id="344"/>
      <w:bookmarkStart w:id="345" w:name="_Toc184308081"/>
      <w:bookmarkEnd w:id="345"/>
      <w:bookmarkStart w:id="346" w:name="_Toc184313241"/>
      <w:bookmarkEnd w:id="346"/>
      <w:bookmarkStart w:id="347" w:name="_Toc184310294"/>
      <w:bookmarkEnd w:id="347"/>
      <w:bookmarkStart w:id="348" w:name="_Toc184308043"/>
      <w:bookmarkEnd w:id="348"/>
      <w:bookmarkStart w:id="349" w:name="_Toc184314412"/>
      <w:bookmarkEnd w:id="349"/>
      <w:bookmarkStart w:id="350" w:name="_Toc184313307"/>
      <w:bookmarkEnd w:id="350"/>
      <w:bookmarkStart w:id="351" w:name="_Toc184308044"/>
      <w:bookmarkEnd w:id="351"/>
      <w:bookmarkStart w:id="352" w:name="_Toc184310291"/>
      <w:bookmarkEnd w:id="352"/>
      <w:bookmarkStart w:id="353" w:name="_Toc184313262"/>
      <w:bookmarkEnd w:id="353"/>
      <w:bookmarkStart w:id="354" w:name="_Toc184308045"/>
      <w:bookmarkEnd w:id="354"/>
      <w:bookmarkStart w:id="355" w:name="_Toc184312105"/>
      <w:bookmarkEnd w:id="355"/>
      <w:bookmarkStart w:id="356" w:name="_Toc184314422"/>
      <w:bookmarkEnd w:id="356"/>
      <w:bookmarkStart w:id="357" w:name="_Toc184314467"/>
      <w:bookmarkEnd w:id="357"/>
      <w:bookmarkStart w:id="358" w:name="_Toc184310280"/>
      <w:bookmarkEnd w:id="358"/>
      <w:bookmarkStart w:id="359" w:name="_Toc184312083"/>
      <w:bookmarkEnd w:id="359"/>
      <w:bookmarkStart w:id="360" w:name="_Toc184308060"/>
      <w:bookmarkEnd w:id="360"/>
      <w:bookmarkStart w:id="361" w:name="_Toc184313298"/>
      <w:bookmarkEnd w:id="361"/>
      <w:bookmarkStart w:id="362" w:name="_Toc184312111"/>
      <w:bookmarkEnd w:id="362"/>
      <w:bookmarkStart w:id="363" w:name="_Toc184308094"/>
      <w:bookmarkEnd w:id="363"/>
      <w:bookmarkStart w:id="364" w:name="_Toc184314479"/>
      <w:bookmarkEnd w:id="364"/>
      <w:bookmarkStart w:id="365" w:name="_Toc184312134"/>
      <w:bookmarkEnd w:id="365"/>
      <w:bookmarkStart w:id="366" w:name="_Toc184314440"/>
      <w:bookmarkEnd w:id="366"/>
      <w:bookmarkStart w:id="367" w:name="_Toc184312094"/>
      <w:bookmarkEnd w:id="367"/>
      <w:bookmarkStart w:id="368" w:name="_Toc184314425"/>
      <w:bookmarkEnd w:id="368"/>
      <w:bookmarkStart w:id="369" w:name="_Toc184313278"/>
      <w:bookmarkEnd w:id="369"/>
      <w:bookmarkStart w:id="370" w:name="_Toc184308051"/>
      <w:bookmarkEnd w:id="370"/>
      <w:bookmarkStart w:id="371" w:name="_Toc184313306"/>
      <w:bookmarkEnd w:id="371"/>
      <w:bookmarkStart w:id="372" w:name="_Toc184312099"/>
      <w:bookmarkEnd w:id="372"/>
      <w:bookmarkStart w:id="373" w:name="_Toc184310327"/>
      <w:bookmarkEnd w:id="373"/>
      <w:bookmarkStart w:id="374" w:name="_Toc184312067"/>
      <w:bookmarkEnd w:id="374"/>
      <w:bookmarkStart w:id="375" w:name="_Toc184313256"/>
      <w:bookmarkEnd w:id="375"/>
      <w:bookmarkStart w:id="376" w:name="_Toc184310340"/>
      <w:bookmarkEnd w:id="376"/>
      <w:bookmarkStart w:id="377" w:name="_Toc184312102"/>
      <w:bookmarkEnd w:id="377"/>
      <w:bookmarkStart w:id="378" w:name="_Toc184314454"/>
      <w:bookmarkEnd w:id="378"/>
      <w:bookmarkStart w:id="379" w:name="_Toc184314471"/>
      <w:bookmarkEnd w:id="379"/>
      <w:bookmarkStart w:id="380" w:name="_Toc184313244"/>
      <w:bookmarkEnd w:id="380"/>
      <w:bookmarkStart w:id="381" w:name="_Toc184314474"/>
      <w:bookmarkEnd w:id="381"/>
      <w:bookmarkStart w:id="382" w:name="_Toc184313265"/>
      <w:bookmarkEnd w:id="382"/>
      <w:bookmarkStart w:id="383" w:name="_Toc184313238"/>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8"/>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2"/>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5"/>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2024年临江公司液动阀门采购项目</w:t>
      </w:r>
      <w:r>
        <w:rPr>
          <w:rFonts w:hint="eastAsia" w:ascii="宋体" w:hAnsi="宋体" w:cs="宋体"/>
          <w:sz w:val="24"/>
          <w:u w:val="single"/>
          <w:lang w:val="en-US" w:eastAsia="zh-CN"/>
        </w:rPr>
        <w:t xml:space="preserve">         </w:t>
      </w:r>
    </w:p>
    <w:p>
      <w:pPr>
        <w:spacing w:before="120" w:line="22" w:lineRule="atLeast"/>
        <w:ind w:left="960"/>
        <w:rPr>
          <w:rFonts w:hint="default"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2024</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23"/>
        <w:ind w:left="0" w:leftChars="0" w:firstLine="0" w:firstLineChars="0"/>
        <w:rPr>
          <w:rFonts w:ascii="宋体" w:hAnsi="宋体" w:cs="宋体"/>
          <w:b/>
          <w:szCs w:val="24"/>
        </w:rPr>
      </w:pPr>
    </w:p>
    <w:p>
      <w:pPr>
        <w:pStyle w:val="3"/>
        <w:jc w:val="center"/>
        <w:rPr>
          <w:rFonts w:eastAsia="宋体"/>
          <w:b/>
          <w:bCs/>
        </w:rPr>
      </w:pPr>
      <w:r>
        <w:rPr>
          <w:rFonts w:hint="eastAsia"/>
          <w:b/>
          <w:bCs/>
        </w:rPr>
        <w:t>目录</w:t>
      </w:r>
    </w:p>
    <w:p>
      <w:pPr>
        <w:pStyle w:val="8"/>
        <w:spacing w:line="360" w:lineRule="auto"/>
        <w:ind w:firstLine="240" w:firstLineChars="100"/>
      </w:pPr>
      <w:r>
        <w:rPr>
          <w:rFonts w:hint="eastAsia"/>
        </w:rPr>
        <w:t>第一章 合同书  ……………………………………………………………（页码）</w:t>
      </w:r>
    </w:p>
    <w:p>
      <w:pPr>
        <w:pStyle w:val="8"/>
        <w:spacing w:line="360" w:lineRule="auto"/>
        <w:ind w:firstLine="240" w:firstLineChars="100"/>
      </w:pPr>
      <w:r>
        <w:rPr>
          <w:rFonts w:hint="eastAsia"/>
        </w:rPr>
        <w:t>第二章 合同一般条款………………………………………………………（页码）</w:t>
      </w:r>
    </w:p>
    <w:p>
      <w:pPr>
        <w:pStyle w:val="8"/>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8"/>
        <w:spacing w:line="360" w:lineRule="auto"/>
        <w:ind w:firstLine="240" w:firstLineChars="100"/>
        <w:rPr>
          <w:rFonts w:hint="eastAsia"/>
        </w:rPr>
      </w:pPr>
    </w:p>
    <w:p>
      <w:pPr>
        <w:pStyle w:val="23"/>
        <w:rPr>
          <w:rFonts w:ascii="宋体" w:hAnsi="宋体" w:cs="宋体"/>
          <w:szCs w:val="24"/>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2024年临江公司液动阀门采购项目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3029"/>
      <w:bookmarkStart w:id="385" w:name="_Toc24059"/>
      <w:bookmarkStart w:id="386" w:name="_Toc2232"/>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7126"/>
      <w:bookmarkStart w:id="388" w:name="_Toc24300"/>
      <w:bookmarkStart w:id="389" w:name="_Toc21295"/>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rPr>
          <w:rFonts w:hint="eastAsia"/>
          <w:bCs/>
          <w:u w:val="single"/>
        </w:rPr>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tbl>
      <w:tblPr>
        <w:tblStyle w:val="15"/>
        <w:tblW w:w="86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7"/>
        <w:gridCol w:w="1106"/>
        <w:gridCol w:w="653"/>
        <w:gridCol w:w="3260"/>
        <w:gridCol w:w="594"/>
        <w:gridCol w:w="515"/>
        <w:gridCol w:w="661"/>
        <w:gridCol w:w="698"/>
        <w:gridCol w:w="6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物资名称</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品牌</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型号规格</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需求部门</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单价（元）</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调压阀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GR300-10  最大耐压 1.0MPa  调压范围0.05-0.9MPa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浮球阀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DN32外螺纹、不锈钢、配套浮球、连杆、耐1.0Mpa压力不泄漏</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浮球阀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型号：100X-10Q；DN80;PN10</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VREL-11，DN6 PN160 不锈钢 外螺纹</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QAR4000-04（0.05~0.8MPa）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型号：YQE-03,输入压力2.8Mpa,输出压力调节范围0.01-0.15MPa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减压稳压阀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型号Y11X-10规格DN50 PN16 材质304 螺纹 带压力表，稳压至0.30MPa左右</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L61H-100、PN100、DN20、耐温不低于300度、焊接阀</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L61H-100I、PN100、DN15、耐温不低于500度、焊接阀</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排气阀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型号：CARX  DN50  PN10  QT450 法兰连接，螺栓孔数量：4孔，适用温度：0-100℃，适用介质：水、油</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膨胀阀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型号：ASTV5X；一头3分一头5分外螺纹</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型号ZZYP-16规格DN40 PN16 碳钢 法兰0.7-0.4MPa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型号Y11X-10规格DN15 PN16碳钢 螺纹 带压力表0.7-0.2MPa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DN100,PN16</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DN200,PN16 </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DN150,PN16 </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排水阀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2寸，上海万星洗涤机械制造有限公司洗衣机</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自动回流三通阀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DN65*DN32  PN40  RFA105/304/304，泵出口压力0.5Mpa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自由浮球式疏水阀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JH7NF PN25  DN25进口0.8-1.25MPa，出口0.2-0.3MPa 冷凝水量0.5-0.65t/h</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对夹式止回阀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H71H-16C PN1.6 DN50</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自力式压力调节阀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040ZZYP16K350SC100-250C(绝压) DN40</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9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pPr>
        <w:pStyle w:val="24"/>
        <w:spacing w:before="0" w:beforeAutospacing="0" w:after="0" w:afterAutospacing="0" w:line="360" w:lineRule="auto"/>
        <w:ind w:firstLine="480"/>
        <w:rPr>
          <w:rFonts w:hint="eastAsia"/>
          <w:bCs/>
          <w:u w:val="single"/>
        </w:rPr>
      </w:pP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pPr>
        <w:spacing w:line="360" w:lineRule="auto"/>
        <w:ind w:firstLine="480" w:firstLineChars="200"/>
        <w:rPr>
          <w:rFonts w:hint="eastAsia" w:ascii="宋体" w:hAnsi="宋体" w:cs="宋体"/>
          <w:sz w:val="24"/>
          <w:u w:val="single"/>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pacing w:before="0" w:beforeAutospacing="0" w:after="0" w:afterAutospacing="0" w:line="360" w:lineRule="auto"/>
        <w:ind w:firstLine="480"/>
        <w:rPr>
          <w:b/>
        </w:rPr>
      </w:pPr>
      <w:bookmarkStart w:id="390" w:name="_Toc22618"/>
      <w:bookmarkStart w:id="391" w:name="_Toc1814"/>
      <w:bookmarkStart w:id="392" w:name="_Toc10340"/>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自合同签订后1年；</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lang w:val="en-US" w:eastAsia="zh-CN"/>
        </w:rPr>
        <w:t>采购人</w:t>
      </w:r>
      <w:r>
        <w:rPr>
          <w:rFonts w:hint="eastAsia" w:ascii="宋体" w:hAnsi="宋体" w:cs="宋体"/>
          <w:sz w:val="24"/>
          <w:u w:val="single"/>
        </w:rPr>
        <w:t>电话或书面通知后30</w:t>
      </w:r>
      <w:r>
        <w:rPr>
          <w:rFonts w:hint="eastAsia" w:ascii="宋体" w:hAnsi="宋体" w:cs="宋体"/>
          <w:sz w:val="24"/>
          <w:u w:val="single"/>
          <w:lang w:val="en-US" w:eastAsia="zh-CN"/>
        </w:rPr>
        <w:t>天</w:t>
      </w:r>
      <w:r>
        <w:rPr>
          <w:rFonts w:hint="eastAsia" w:ascii="宋体" w:hAnsi="宋体" w:cs="宋体"/>
          <w:sz w:val="24"/>
          <w:u w:val="single"/>
        </w:rPr>
        <w:t xml:space="preserve">内完成每批次供货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2"/>
        <w:ind w:firstLine="480" w:firstLineChars="200"/>
        <w:rPr>
          <w:rFonts w:hint="eastAsia" w:ascii="宋体"/>
          <w:color w:val="auto"/>
          <w:highlight w:val="none"/>
          <w:lang w:val="en-US" w:eastAsia="zh-CN"/>
        </w:rPr>
      </w:pPr>
      <w:bookmarkStart w:id="393" w:name="_Toc1125"/>
      <w:bookmarkStart w:id="394" w:name="_Toc14563"/>
      <w:bookmarkStart w:id="395" w:name="_Toc6596"/>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的阀门</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，且必须在质保期内</w:t>
      </w:r>
      <w:r>
        <w:rPr>
          <w:rFonts w:hint="eastAsia" w:ascii="宋体"/>
          <w:color w:val="auto"/>
          <w:highlight w:val="none"/>
          <w:lang w:val="en-US" w:eastAsia="zh-CN"/>
        </w:rPr>
        <w:t>。</w:t>
      </w:r>
      <w:r>
        <w:rPr>
          <w:rFonts w:hint="eastAsia"/>
          <w:color w:val="auto"/>
          <w:highlight w:val="none"/>
          <w:lang w:val="en-US" w:eastAsia="zh-CN"/>
        </w:rPr>
        <w:t>甲方</w:t>
      </w:r>
      <w:r>
        <w:rPr>
          <w:rFonts w:hint="eastAsia" w:ascii="宋体" w:hAnsi="宋体" w:cs="宋体"/>
          <w:snapToGrid w:val="0"/>
          <w:color w:val="000000"/>
          <w:kern w:val="0"/>
          <w:szCs w:val="21"/>
        </w:rPr>
        <w:t>对</w:t>
      </w:r>
      <w:r>
        <w:rPr>
          <w:rFonts w:hint="eastAsia" w:ascii="宋体" w:hAnsi="宋体" w:cs="宋体"/>
          <w:snapToGrid w:val="0"/>
          <w:color w:val="000000"/>
          <w:kern w:val="0"/>
          <w:szCs w:val="21"/>
          <w:lang w:val="en-US" w:eastAsia="zh-CN"/>
        </w:rPr>
        <w:t>每批次阀门进行</w:t>
      </w:r>
      <w:r>
        <w:rPr>
          <w:rFonts w:hint="eastAsia" w:ascii="宋体" w:hAnsi="宋体" w:cs="宋体"/>
          <w:snapToGrid w:val="0"/>
          <w:color w:val="000000"/>
          <w:kern w:val="0"/>
          <w:szCs w:val="21"/>
        </w:rPr>
        <w:t>验收，对不符合要求的产品，</w:t>
      </w:r>
      <w:r>
        <w:rPr>
          <w:rFonts w:hint="eastAsia" w:ascii="宋体" w:hAnsi="宋体" w:cs="宋体"/>
          <w:snapToGrid w:val="0"/>
          <w:color w:val="000000"/>
          <w:kern w:val="0"/>
          <w:szCs w:val="21"/>
          <w:lang w:val="en-US" w:eastAsia="zh-CN"/>
        </w:rPr>
        <w:t>甲方</w:t>
      </w:r>
      <w:r>
        <w:rPr>
          <w:rFonts w:hint="eastAsia" w:ascii="宋体" w:hAnsi="宋体" w:cs="宋体"/>
          <w:snapToGrid w:val="0"/>
          <w:color w:val="000000"/>
          <w:kern w:val="0"/>
          <w:szCs w:val="21"/>
        </w:rPr>
        <w:t>有权利拒收或退货或要求投标人调换，由此产生的一切责任和后果由</w:t>
      </w:r>
      <w:r>
        <w:rPr>
          <w:rFonts w:hint="eastAsia" w:ascii="宋体" w:hAnsi="宋体" w:cs="宋体"/>
          <w:snapToGrid w:val="0"/>
          <w:color w:val="000000"/>
          <w:kern w:val="0"/>
          <w:szCs w:val="21"/>
          <w:lang w:val="en-US" w:eastAsia="zh-CN"/>
        </w:rPr>
        <w:t>乙方</w:t>
      </w:r>
      <w:r>
        <w:rPr>
          <w:rFonts w:hint="eastAsia" w:ascii="宋体" w:hAnsi="宋体" w:cs="宋体"/>
          <w:snapToGrid w:val="0"/>
          <w:color w:val="000000"/>
          <w:kern w:val="0"/>
          <w:szCs w:val="21"/>
        </w:rPr>
        <w:t>承担</w:t>
      </w:r>
      <w:r>
        <w:rPr>
          <w:rFonts w:hint="eastAsia" w:ascii="宋体" w:hAnsi="宋体" w:cs="宋体"/>
          <w:snapToGrid w:val="0"/>
          <w:color w:val="000000"/>
          <w:kern w:val="0"/>
          <w:szCs w:val="21"/>
          <w:lang w:eastAsia="zh-CN"/>
        </w:rPr>
        <w:t>。</w:t>
      </w:r>
    </w:p>
    <w:p>
      <w:pPr>
        <w:pStyle w:val="2"/>
        <w:numPr>
          <w:ilvl w:val="0"/>
          <w:numId w:val="0"/>
        </w:numPr>
        <w:ind w:firstLine="480" w:firstLineChars="200"/>
        <w:rPr>
          <w:rFonts w:hint="eastAsia"/>
          <w:lang w:val="en-US" w:eastAsia="zh-CN"/>
        </w:rPr>
      </w:pPr>
      <w:r>
        <w:rPr>
          <w:highlight w:val="none"/>
          <w:lang w:val="en-US"/>
        </w:rPr>
        <w:t>3</w:t>
      </w:r>
      <w:r>
        <w:rPr>
          <w:rFonts w:hint="eastAsia"/>
          <w:highlight w:val="none"/>
          <w:lang w:val="en-US"/>
        </w:rPr>
        <w:t>.</w:t>
      </w:r>
      <w:r>
        <w:rPr>
          <w:rFonts w:hint="eastAsia"/>
          <w:highlight w:val="none"/>
          <w:lang w:val="en-US" w:eastAsia="zh-CN"/>
        </w:rPr>
        <w:t>质保期限自验收合格后12个月，若质保期内出现质量问题（非质量问题除外），由乙方负责更换或维修，产生的费用全部由乙方承担。</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2"/>
        <w:ind w:firstLine="480" w:firstLineChars="200"/>
        <w:rPr>
          <w:lang w:val="en-US"/>
        </w:rPr>
      </w:pPr>
      <w:r>
        <w:rPr>
          <w:rFonts w:hint="eastAsia"/>
          <w:lang w:val="en-US"/>
        </w:rPr>
        <w:t>1.根据甲方生产计划，确定送货数量要求，分</w:t>
      </w:r>
      <w:r>
        <w:rPr>
          <w:rFonts w:hint="eastAsia"/>
          <w:lang w:val="en-US" w:eastAsia="zh-CN"/>
        </w:rPr>
        <w:t>批次</w:t>
      </w:r>
      <w:r>
        <w:rPr>
          <w:rFonts w:hint="eastAsia"/>
          <w:lang w:val="en-US"/>
        </w:rPr>
        <w:t>供货，乙方负责在接到甲方电话或书面通知后在</w:t>
      </w:r>
      <w:r>
        <w:rPr>
          <w:rFonts w:hint="eastAsia"/>
          <w:lang w:val="en-US" w:eastAsia="zh-CN"/>
        </w:rPr>
        <w:t>30天</w:t>
      </w:r>
      <w:r>
        <w:rPr>
          <w:rFonts w:hint="eastAsia"/>
          <w:lang w:val="en-US"/>
        </w:rPr>
        <w:t>内完成供货。乙方负责卸货，人工费由乙方承担，甲方可免费提供叉车服务。</w:t>
      </w:r>
    </w:p>
    <w:p>
      <w:pPr>
        <w:pStyle w:val="2"/>
        <w:ind w:firstLine="480" w:firstLineChars="200"/>
        <w:rPr>
          <w:lang w:val="en-US"/>
        </w:rPr>
      </w:pPr>
      <w:r>
        <w:rPr>
          <w:rFonts w:hint="eastAsia"/>
          <w:lang w:val="en-US"/>
        </w:rPr>
        <w:t>2.乙方必须满足甲方售后服务要求。如使用过程发生问题，乙方须在接到甲方通知后必须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2"/>
        <w:ind w:firstLine="480" w:firstLineChars="200"/>
        <w:rPr>
          <w:lang w:val="en-US"/>
        </w:rPr>
      </w:pPr>
      <w:r>
        <w:rPr>
          <w:rFonts w:hint="eastAsia"/>
          <w:lang w:val="en-US"/>
        </w:rPr>
        <w:t>3.甲方不再对任何售后服务进行付费。乙方的派遣人员产生的一切费用由供应商承担。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2"/>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3"/>
        <w:rPr>
          <w:rFonts w:hint="default" w:eastAsiaTheme="minorEastAsia"/>
          <w:u w:val="single"/>
          <w:lang w:val="en-US" w:eastAsia="zh-CN"/>
        </w:rPr>
      </w:pPr>
      <w:r>
        <w:rPr>
          <w:rFonts w:hint="eastAsia"/>
          <w:u w:val="single"/>
          <w:lang w:val="en-US" w:eastAsia="zh-CN"/>
        </w:rPr>
        <w:t xml:space="preserve">  /  。</w:t>
      </w:r>
    </w:p>
    <w:p>
      <w:pPr>
        <w:pStyle w:val="2"/>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10</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自验收合格后12个月</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5</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1</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7250"/>
      <w:bookmarkStart w:id="400" w:name="_Toc19554"/>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 xml:space="preserve">（4）其他付款方式：  </w:t>
      </w:r>
      <w:r>
        <w:rPr>
          <w:rFonts w:hint="eastAsia"/>
          <w:u w:val="single"/>
          <w:lang w:val="en-US" w:eastAsia="zh-CN"/>
        </w:rPr>
        <w:t>/</w:t>
      </w:r>
      <w:r>
        <w:rPr>
          <w:rFonts w:hint="eastAsia"/>
          <w:u w:val="single"/>
        </w:rPr>
        <w:t xml:space="preserve">  。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pPr>
        <w:spacing w:line="360" w:lineRule="auto"/>
        <w:ind w:firstLine="482" w:firstLineChars="200"/>
        <w:outlineLvl w:val="0"/>
        <w:rPr>
          <w:rFonts w:ascii="宋体" w:hAnsi="宋体" w:cs="宋体"/>
          <w:b/>
          <w:sz w:val="24"/>
        </w:rPr>
      </w:pPr>
      <w:bookmarkStart w:id="402" w:name="_Toc15583"/>
      <w:bookmarkStart w:id="403" w:name="_Toc16021"/>
      <w:bookmarkStart w:id="404" w:name="_Toc28375"/>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8"/>
        <w:rPr>
          <w:rFonts w:hint="eastAsia"/>
          <w:lang w:val="en-US" w:eastAsia="zh-CN"/>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9214"/>
      <w:bookmarkStart w:id="409" w:name="_Ref467379094"/>
      <w:bookmarkStart w:id="410" w:name="_Ref467378463"/>
      <w:bookmarkStart w:id="411" w:name="_Toc16917"/>
      <w:bookmarkStart w:id="412" w:name="_Ref467378499"/>
      <w:bookmarkStart w:id="413" w:name="_Ref467379101"/>
      <w:bookmarkStart w:id="414" w:name="_Toc19614"/>
      <w:bookmarkStart w:id="415" w:name="_Toc279701240"/>
      <w:bookmarkStart w:id="416" w:name="_Ref467379225"/>
      <w:bookmarkStart w:id="417" w:name="_Toc28763"/>
      <w:bookmarkStart w:id="418" w:name="_Ref467379195"/>
      <w:bookmarkStart w:id="419" w:name="_Ref467378404"/>
      <w:bookmarkStart w:id="420" w:name="_Toc487900349"/>
      <w:bookmarkStart w:id="421" w:name="_Ref467379205"/>
      <w:bookmarkStart w:id="422" w:name="_Ref467379109"/>
      <w:bookmarkStart w:id="423" w:name="_Toc259093669"/>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13336"/>
      <w:bookmarkStart w:id="428" w:name="_Toc27635"/>
      <w:bookmarkStart w:id="429" w:name="_Toc32504"/>
      <w:bookmarkStart w:id="430" w:name="_Toc487900350"/>
      <w:bookmarkStart w:id="431" w:name="_Toc279701241"/>
      <w:bookmarkStart w:id="432" w:name="_Toc259093670"/>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9829"/>
      <w:bookmarkStart w:id="434" w:name="_Toc487900351"/>
      <w:bookmarkStart w:id="435" w:name="_Toc279701242"/>
      <w:bookmarkStart w:id="436" w:name="_Toc259093671"/>
      <w:bookmarkStart w:id="437" w:name="_Toc27853"/>
      <w:bookmarkStart w:id="438" w:name="_Toc31634"/>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11932"/>
      <w:bookmarkStart w:id="440" w:name="_Toc4194"/>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Toc259093676"/>
      <w:bookmarkStart w:id="447" w:name="_Toc487900357"/>
      <w:bookmarkStart w:id="448" w:name="_Ref467379793"/>
      <w:bookmarkStart w:id="449" w:name="_Ref467379807"/>
      <w:bookmarkStart w:id="450" w:name="_Toc27970124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Ref467379863"/>
      <w:bookmarkStart w:id="453" w:name="_Toc259093677"/>
      <w:bookmarkStart w:id="454" w:name="_Ref467379852"/>
      <w:bookmarkStart w:id="455" w:name="_Ref467379923"/>
      <w:bookmarkStart w:id="456" w:name="_Toc487900358"/>
      <w:bookmarkStart w:id="457" w:name="_Toc279701248"/>
      <w:bookmarkStart w:id="458" w:name="_Toc774"/>
      <w:bookmarkStart w:id="459" w:name="_Toc16110"/>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Ref467378121"/>
      <w:bookmarkStart w:id="470" w:name="_Toc487900364"/>
      <w:bookmarkStart w:id="471" w:name="_Toc259093683"/>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487900369"/>
      <w:bookmarkStart w:id="473" w:name="_Toc259093688"/>
      <w:bookmarkStart w:id="474" w:name="_Toc279701259"/>
      <w:bookmarkStart w:id="475" w:name="_Toc15237"/>
      <w:bookmarkStart w:id="476" w:name="_Toc10366"/>
      <w:bookmarkStart w:id="477"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3566"/>
      <w:bookmarkStart w:id="479" w:name="_Toc16508"/>
      <w:bookmarkStart w:id="480" w:name="_Toc140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487900365"/>
      <w:bookmarkStart w:id="482" w:name="_Toc689"/>
      <w:bookmarkStart w:id="483" w:name="_Toc6969"/>
      <w:bookmarkStart w:id="484" w:name="_Toc259093684"/>
      <w:bookmarkStart w:id="485" w:name="_Toc279701255"/>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259093687"/>
      <w:bookmarkStart w:id="488" w:name="_Toc16959"/>
      <w:bookmarkStart w:id="489" w:name="_Toc279701258"/>
      <w:bookmarkStart w:id="490" w:name="_Toc487900368"/>
      <w:bookmarkStart w:id="491" w:name="_Toc8298"/>
      <w:bookmarkStart w:id="492" w:name="_Toc7102"/>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79701261"/>
      <w:bookmarkStart w:id="497" w:name="_Toc259093690"/>
      <w:bookmarkStart w:id="498" w:name="_Toc487900371"/>
      <w:bookmarkStart w:id="499" w:name="_Toc25182"/>
      <w:bookmarkStart w:id="500" w:name="_Toc11284"/>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279701262"/>
      <w:bookmarkStart w:id="505" w:name="_Toc259093691"/>
      <w:bookmarkStart w:id="506" w:name="_Toc30599"/>
      <w:bookmarkStart w:id="507" w:name="_Toc487900372"/>
      <w:bookmarkStart w:id="508" w:name="_Toc4355"/>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10330"/>
      <w:bookmarkStart w:id="511" w:name="_Toc12773"/>
      <w:bookmarkStart w:id="512" w:name="_Toc259093692"/>
      <w:bookmarkStart w:id="513" w:name="_Toc18567"/>
      <w:bookmarkStart w:id="514" w:name="_Toc487900373"/>
      <w:bookmarkStart w:id="515" w:name="_Toc279701263"/>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ascii="宋体" w:hAnsi="宋体" w:eastAsia="宋体" w:cs="Times New Roman"/>
          <w:b/>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pPr>
        <w:pStyle w:val="8"/>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2"/>
      </w:pPr>
    </w:p>
    <w:p/>
    <w:p>
      <w:pPr>
        <w:pStyle w:val="2"/>
      </w:pPr>
    </w:p>
    <w:p/>
    <w:p>
      <w:pPr>
        <w:pStyle w:val="2"/>
      </w:pPr>
    </w:p>
    <w:p>
      <w:pPr>
        <w:pStyle w:val="3"/>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6"/>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2024年临江公司液动阀门采购项目</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202407037</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Pr>
        <w:pStyle w:val="13"/>
      </w:pPr>
    </w:p>
    <w:p/>
    <w:p>
      <w:pPr>
        <w:pStyle w:val="14"/>
        <w:rPr>
          <w:color w:val="auto"/>
        </w:rPr>
      </w:pPr>
    </w:p>
    <w:p/>
    <w:p>
      <w:pPr>
        <w:pStyle w:val="2"/>
      </w:pPr>
    </w:p>
    <w:p/>
    <w:p>
      <w:pPr>
        <w:pStyle w:val="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2"/>
      </w:pPr>
    </w:p>
    <w:p>
      <w:pPr>
        <w:pStyle w:val="3"/>
      </w:pPr>
    </w:p>
    <w:p/>
    <w:p>
      <w:pPr>
        <w:pStyle w:val="2"/>
      </w:pPr>
    </w:p>
    <w:p>
      <w:pPr>
        <w:pStyle w:val="3"/>
      </w:pPr>
    </w:p>
    <w:p/>
    <w:p>
      <w:pPr>
        <w:pStyle w:val="2"/>
      </w:pPr>
    </w:p>
    <w:p>
      <w:pPr>
        <w:pStyle w:val="3"/>
      </w:pPr>
    </w:p>
    <w:p/>
    <w:p>
      <w:pPr>
        <w:pStyle w:val="1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2"/>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2"/>
      </w:pPr>
    </w:p>
    <w:p>
      <w:pPr>
        <w:pStyle w:val="3"/>
      </w:pPr>
    </w:p>
    <w:p>
      <w:pPr>
        <w:rPr>
          <w:highlight w:val="none"/>
        </w:rPr>
      </w:pPr>
    </w:p>
    <w:p>
      <w:pPr>
        <w:pStyle w:val="2"/>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3"/>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2"/>
      </w:pPr>
    </w:p>
    <w:p>
      <w:pPr>
        <w:pStyle w:val="3"/>
      </w:pPr>
    </w:p>
    <w:p>
      <w:pPr>
        <w:pStyle w:val="2"/>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Pr>
        <w:pStyle w:val="3"/>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2"/>
      </w:pPr>
    </w:p>
    <w:p>
      <w:pPr>
        <w:pStyle w:val="3"/>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2"/>
        <w:rPr>
          <w:rFonts w:cs="仿宋" w:asciiTheme="minorEastAsia" w:hAnsiTheme="minorEastAsia"/>
          <w:b/>
          <w:kern w:val="0"/>
          <w:sz w:val="32"/>
          <w:szCs w:val="32"/>
        </w:rPr>
      </w:pPr>
    </w:p>
    <w:p>
      <w:pPr>
        <w:pStyle w:val="3"/>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2"/>
        <w:rPr>
          <w:rFonts w:cs="仿宋" w:asciiTheme="minorEastAsia" w:hAnsiTheme="minorEastAsia"/>
          <w:b/>
          <w:kern w:val="0"/>
          <w:sz w:val="32"/>
          <w:szCs w:val="32"/>
        </w:rPr>
      </w:pPr>
    </w:p>
    <w:p>
      <w:pPr>
        <w:pStyle w:val="3"/>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2"/>
        <w:sectPr>
          <w:pgSz w:w="11906" w:h="16838"/>
          <w:pgMar w:top="1276" w:right="1418" w:bottom="1247" w:left="1418" w:header="851" w:footer="992" w:gutter="0"/>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2"/>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6"/>
        <w:jc w:val="center"/>
        <w:rPr>
          <w:sz w:val="32"/>
          <w:szCs w:val="32"/>
        </w:rPr>
      </w:pPr>
      <w:r>
        <w:rPr>
          <w:rFonts w:hint="eastAsia"/>
          <w:sz w:val="32"/>
          <w:szCs w:val="32"/>
        </w:rPr>
        <w:t>一 、 报价函</w:t>
      </w:r>
    </w:p>
    <w:p>
      <w:pPr>
        <w:pStyle w:val="2"/>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2"/>
        <w:ind w:firstLine="480" w:firstLineChars="200"/>
        <w:jc w:val="left"/>
        <w:rPr>
          <w:rFonts w:hAnsi="宋体" w:cs="宋体"/>
        </w:rPr>
      </w:pPr>
    </w:p>
    <w:p>
      <w:pPr>
        <w:pStyle w:val="2"/>
        <w:ind w:firstLine="480" w:firstLineChars="200"/>
        <w:jc w:val="left"/>
        <w:rPr>
          <w:rFonts w:hAnsi="宋体" w:cs="宋体"/>
        </w:rPr>
      </w:pPr>
    </w:p>
    <w:p>
      <w:pPr>
        <w:pStyle w:val="2"/>
        <w:jc w:val="left"/>
        <w:rPr>
          <w:rFonts w:hAnsi="宋体" w:cs="宋体"/>
        </w:rPr>
      </w:pPr>
      <w:r>
        <w:rPr>
          <w:rFonts w:hint="eastAsia" w:hAnsi="宋体" w:cs="宋体"/>
        </w:rPr>
        <w:t>供应商名称：（盖单位公章）</w:t>
      </w:r>
    </w:p>
    <w:p>
      <w:pPr>
        <w:pStyle w:val="2"/>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2"/>
        <w:tabs>
          <w:tab w:val="left" w:pos="4101"/>
        </w:tabs>
        <w:jc w:val="left"/>
        <w:rPr>
          <w:rFonts w:hAnsi="宋体" w:cs="宋体"/>
        </w:rPr>
      </w:pPr>
      <w:r>
        <w:rPr>
          <w:rFonts w:hint="eastAsia" w:hAnsi="宋体" w:cs="宋体"/>
        </w:rPr>
        <w:t>地址：</w:t>
      </w:r>
    </w:p>
    <w:p>
      <w:pPr>
        <w:pStyle w:val="2"/>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8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7"/>
        <w:gridCol w:w="1251"/>
        <w:gridCol w:w="791"/>
        <w:gridCol w:w="4009"/>
        <w:gridCol w:w="1254"/>
        <w:gridCol w:w="1146"/>
        <w:gridCol w:w="1363"/>
        <w:gridCol w:w="873"/>
        <w:gridCol w:w="1309"/>
        <w:gridCol w:w="13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序号</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物资名称</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品牌</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型号规格</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单位</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数量</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需求部门</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单价（元）</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总价（元）</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GR300-10  最大耐压 1.0MPa  调压范围0.05-0.9MPa</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浮球阀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DN32外螺纹、不锈钢、配套浮球、连杆、耐1.0Mpa压力不泄漏</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浮球阀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型号：100X-10Q；DN80;PN10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9"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VREL-11，DN6 PN160 不锈钢 外螺纹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31215" cy="639445"/>
                  <wp:effectExtent l="0" t="0" r="6985" b="8255"/>
                  <wp:docPr id="17" name="图片 17" descr="8527ff6172bf5d6d89d96812f714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8527ff6172bf5d6d89d96812f714d40"/>
                          <pic:cNvPicPr>
                            <a:picLocks noChangeAspect="1"/>
                          </pic:cNvPicPr>
                        </pic:nvPicPr>
                        <pic:blipFill>
                          <a:blip r:embed="rId23"/>
                          <a:stretch>
                            <a:fillRect/>
                          </a:stretch>
                        </pic:blipFill>
                        <pic:spPr>
                          <a:xfrm>
                            <a:off x="0" y="0"/>
                            <a:ext cx="831215" cy="63944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QAR4000-04（0.05~0.8MPa）</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型号：YQE-03,输入压力2.8Mpa,输出压力调节范围0.01-0.15MPa</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减压稳压阀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型号Y11X-10规格DN50 PN16 材质304 螺纹 带压力表，稳压至0.30MPa左右</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节流阀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L61H-100、PN100、DN20、耐温不低于300度、焊接阀</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节流阀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L61H-100I、PN100、DN15、耐温不低于500度、焊接阀</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排气阀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型号：CARX  DN50  PN10  QT450 法兰连接，螺栓孔数量：4孔，适用温度：0-100℃，适用介质：水、油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膨胀阀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型号：ASTV5X；一头3分一头5分外螺纹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自力式减压阀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型号ZZYP-16规格DN40 PN16 碳钢 法兰0.7-0.4MPa</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自力式减压阀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型号Y11X-10规格DN15 PN16碳钢 螺纹 带压力表0.7-0.2MPa</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持压泄压阀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DN100,PN16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持压泄压阀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DN200,PN16 </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持压泄压阀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DN150,PN16 </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2寸，上海万星洗涤机械制造有限公司洗衣机</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29310" cy="941070"/>
                  <wp:effectExtent l="0" t="0" r="8890" b="11430"/>
                  <wp:docPr id="18" name="图片 18" descr="7ae0d83aba812c1f5867d15e929c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ae0d83aba812c1f5867d15e929cc11"/>
                          <pic:cNvPicPr>
                            <a:picLocks noChangeAspect="1"/>
                          </pic:cNvPicPr>
                        </pic:nvPicPr>
                        <pic:blipFill>
                          <a:blip r:embed="rId24"/>
                          <a:stretch>
                            <a:fillRect/>
                          </a:stretch>
                        </pic:blipFill>
                        <pic:spPr>
                          <a:xfrm>
                            <a:off x="0" y="0"/>
                            <a:ext cx="829310" cy="9410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自动回流三通阀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DN65*DN32  PN40  RFA105/304/304，泵出口压力0.5Mpa</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36930" cy="871855"/>
                  <wp:effectExtent l="0" t="0" r="1270" b="4445"/>
                  <wp:docPr id="19" name="图片 19" descr="2dd8aa217a4fbd3a0981041a6930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dd8aa217a4fbd3a0981041a693027b"/>
                          <pic:cNvPicPr>
                            <a:picLocks noChangeAspect="1"/>
                          </pic:cNvPicPr>
                        </pic:nvPicPr>
                        <pic:blipFill>
                          <a:blip r:embed="rId25"/>
                          <a:stretch>
                            <a:fillRect/>
                          </a:stretch>
                        </pic:blipFill>
                        <pic:spPr>
                          <a:xfrm>
                            <a:off x="0" y="0"/>
                            <a:ext cx="836930" cy="87185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自由浮球式疏水阀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JH7NF PN25  DN25进口0.8-1.25MPa，出口0.2-0.3MPa 冷凝水量0.5-0.65t/h</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对夹式止回阀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H71H-16C PN1.6 DN50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自力式压力调节阀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040ZZYP16K350SC100-250C(绝压) DN40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cs="仿宋" w:asciiTheme="minorEastAsia" w:hAnsiTheme="minorEastAsia"/>
                <w:b/>
                <w:kern w:val="0"/>
                <w:sz w:val="24"/>
                <w:lang w:val="en-US" w:eastAsia="zh-CN"/>
              </w:rPr>
              <w:t>合计金额（小写）</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仿宋" w:asciiTheme="minorEastAsia" w:hAnsiTheme="minorEastAsia"/>
                <w:b/>
                <w:kern w:val="0"/>
                <w:sz w:val="24"/>
                <w:lang w:val="en-US" w:eastAsia="zh-CN"/>
              </w:rPr>
            </w:pPr>
            <w:r>
              <w:rPr>
                <w:rFonts w:hint="eastAsia" w:cs="仿宋" w:asciiTheme="minorEastAsia" w:hAnsiTheme="minorEastAsia"/>
                <w:b/>
                <w:kern w:val="0"/>
                <w:sz w:val="24"/>
                <w:lang w:val="en-US" w:eastAsia="zh-CN"/>
              </w:rPr>
              <w:t>合计金额（大写）</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税率</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pPr>
        <w:keepNext w:val="0"/>
        <w:keepLines w:val="0"/>
        <w:widowControl/>
        <w:suppressLineNumbers w:val="0"/>
        <w:jc w:val="left"/>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sectPr>
          <w:pgSz w:w="16838" w:h="11906" w:orient="landscape"/>
          <w:pgMar w:top="1803" w:right="1440" w:bottom="1803" w:left="1440" w:header="851" w:footer="992" w:gutter="0"/>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cols w:space="425" w:num="1"/>
          <w:docGrid w:type="lines" w:linePitch="312" w:charSpace="0"/>
        </w:sectPr>
      </w:pPr>
    </w:p>
    <w:p>
      <w:pPr>
        <w:pStyle w:val="12"/>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5"/>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2"/>
      </w:pPr>
    </w:p>
    <w:p>
      <w:pPr>
        <w:pStyle w:val="3"/>
      </w:pPr>
    </w:p>
    <w:p>
      <w:pPr>
        <w:pStyle w:val="13"/>
      </w:pPr>
    </w:p>
    <w:p/>
    <w:p>
      <w:pPr>
        <w:pStyle w:val="9"/>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2"/>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rPr>
          <w:rFonts w:hint="eastAsia" w:hAnsi="宋体" w:cs="宋体"/>
          <w:b/>
          <w:bCs/>
          <w:sz w:val="24"/>
        </w:rPr>
      </w:pPr>
    </w:p>
    <w:p>
      <w:pPr>
        <w:pStyle w:val="9"/>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pPr>
        <w:pStyle w:val="14"/>
      </w:pPr>
    </w:p>
    <w:sectPr>
      <w:footerReference r:id="rId21" w:type="default"/>
      <w:pgSz w:w="11906" w:h="16838"/>
      <w:pgMar w:top="1440" w:right="1800" w:bottom="1440" w:left="1800" w:header="93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OWYxOWQ1M2RlMTVmMmVlM2ZiNTk4NDdlNjQ4ZjY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1CA6020"/>
    <w:rsid w:val="023E1286"/>
    <w:rsid w:val="029C7664"/>
    <w:rsid w:val="030669ED"/>
    <w:rsid w:val="032B7E17"/>
    <w:rsid w:val="034B5FC8"/>
    <w:rsid w:val="03CA5C6D"/>
    <w:rsid w:val="03DE1194"/>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B04EDA"/>
    <w:rsid w:val="11C46A46"/>
    <w:rsid w:val="11D64215"/>
    <w:rsid w:val="11F35B37"/>
    <w:rsid w:val="12D86145"/>
    <w:rsid w:val="12E110C3"/>
    <w:rsid w:val="135A601C"/>
    <w:rsid w:val="143E2438"/>
    <w:rsid w:val="14DF7D0B"/>
    <w:rsid w:val="152B7330"/>
    <w:rsid w:val="152C0D1B"/>
    <w:rsid w:val="15CB2DA0"/>
    <w:rsid w:val="16135A37"/>
    <w:rsid w:val="166F3635"/>
    <w:rsid w:val="16806E74"/>
    <w:rsid w:val="17AF353E"/>
    <w:rsid w:val="185870FA"/>
    <w:rsid w:val="185A544F"/>
    <w:rsid w:val="18890233"/>
    <w:rsid w:val="188D5BCE"/>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C26B32"/>
    <w:rsid w:val="26010880"/>
    <w:rsid w:val="26F15921"/>
    <w:rsid w:val="28D92620"/>
    <w:rsid w:val="294E0F60"/>
    <w:rsid w:val="2987716A"/>
    <w:rsid w:val="29AE18A7"/>
    <w:rsid w:val="2A6366FF"/>
    <w:rsid w:val="2B3D5BF4"/>
    <w:rsid w:val="2C4141D8"/>
    <w:rsid w:val="2C950AFD"/>
    <w:rsid w:val="2D210C4A"/>
    <w:rsid w:val="2E61395E"/>
    <w:rsid w:val="2E7A56DC"/>
    <w:rsid w:val="2E9F315C"/>
    <w:rsid w:val="2EBA484A"/>
    <w:rsid w:val="2F4D3609"/>
    <w:rsid w:val="2F5836E9"/>
    <w:rsid w:val="300206D5"/>
    <w:rsid w:val="30062480"/>
    <w:rsid w:val="30556F21"/>
    <w:rsid w:val="308C5F1F"/>
    <w:rsid w:val="31111553"/>
    <w:rsid w:val="31191AA6"/>
    <w:rsid w:val="314B6E80"/>
    <w:rsid w:val="32843E96"/>
    <w:rsid w:val="32C410E7"/>
    <w:rsid w:val="32EC2577"/>
    <w:rsid w:val="334341C1"/>
    <w:rsid w:val="34155E66"/>
    <w:rsid w:val="34454474"/>
    <w:rsid w:val="34AF40BC"/>
    <w:rsid w:val="36162BCB"/>
    <w:rsid w:val="364530C9"/>
    <w:rsid w:val="36A71B58"/>
    <w:rsid w:val="37103BA1"/>
    <w:rsid w:val="37514AF4"/>
    <w:rsid w:val="377C0298"/>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5C88"/>
    <w:rsid w:val="41CE08E1"/>
    <w:rsid w:val="42112513"/>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875AD1"/>
    <w:rsid w:val="4AE27CAC"/>
    <w:rsid w:val="4B1B2ECF"/>
    <w:rsid w:val="4B2E6F39"/>
    <w:rsid w:val="4B6E282F"/>
    <w:rsid w:val="4BAC48C9"/>
    <w:rsid w:val="4BB27DC6"/>
    <w:rsid w:val="4C17608C"/>
    <w:rsid w:val="4C192E4D"/>
    <w:rsid w:val="4CD52BD1"/>
    <w:rsid w:val="4CEA2347"/>
    <w:rsid w:val="4D19039B"/>
    <w:rsid w:val="4D243428"/>
    <w:rsid w:val="4D2D7FC0"/>
    <w:rsid w:val="4E1E04FA"/>
    <w:rsid w:val="4E604FB7"/>
    <w:rsid w:val="4EFA25EF"/>
    <w:rsid w:val="4F2C043D"/>
    <w:rsid w:val="4F602E30"/>
    <w:rsid w:val="4F9246A8"/>
    <w:rsid w:val="4FBC621D"/>
    <w:rsid w:val="4FC275AB"/>
    <w:rsid w:val="4FEB08B0"/>
    <w:rsid w:val="50A13664"/>
    <w:rsid w:val="51937E4D"/>
    <w:rsid w:val="52383592"/>
    <w:rsid w:val="523875F5"/>
    <w:rsid w:val="52506204"/>
    <w:rsid w:val="52BE22AC"/>
    <w:rsid w:val="534456B9"/>
    <w:rsid w:val="53FA1DF3"/>
    <w:rsid w:val="54AA2A85"/>
    <w:rsid w:val="54AB2D04"/>
    <w:rsid w:val="557B35BC"/>
    <w:rsid w:val="55B2646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F0279C4"/>
    <w:rsid w:val="5F944466"/>
    <w:rsid w:val="5FBE7D8F"/>
    <w:rsid w:val="60470EFE"/>
    <w:rsid w:val="60844C26"/>
    <w:rsid w:val="60A9029A"/>
    <w:rsid w:val="60DA29A7"/>
    <w:rsid w:val="60FA16F8"/>
    <w:rsid w:val="6139287F"/>
    <w:rsid w:val="61CA0C65"/>
    <w:rsid w:val="62C642C8"/>
    <w:rsid w:val="631B2246"/>
    <w:rsid w:val="6320666B"/>
    <w:rsid w:val="63CF15A0"/>
    <w:rsid w:val="64055963"/>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62C2B"/>
    <w:rsid w:val="6B8359E9"/>
    <w:rsid w:val="6BD277B9"/>
    <w:rsid w:val="6C321620"/>
    <w:rsid w:val="6CE30E35"/>
    <w:rsid w:val="6DA02882"/>
    <w:rsid w:val="6DA12E69"/>
    <w:rsid w:val="6DBB3B60"/>
    <w:rsid w:val="6E2C6F5B"/>
    <w:rsid w:val="6E785E0E"/>
    <w:rsid w:val="6F0B4673"/>
    <w:rsid w:val="6F4831D1"/>
    <w:rsid w:val="700E4F44"/>
    <w:rsid w:val="70124E0E"/>
    <w:rsid w:val="70173239"/>
    <w:rsid w:val="711D3FA5"/>
    <w:rsid w:val="721A5B23"/>
    <w:rsid w:val="72B931C1"/>
    <w:rsid w:val="72F118D0"/>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9D3223"/>
    <w:rsid w:val="78A551F0"/>
    <w:rsid w:val="78D36201"/>
    <w:rsid w:val="79017606"/>
    <w:rsid w:val="79D7762B"/>
    <w:rsid w:val="79EB254B"/>
    <w:rsid w:val="7A154A37"/>
    <w:rsid w:val="7B2E5A6B"/>
    <w:rsid w:val="7BA82ABD"/>
    <w:rsid w:val="7C757EAB"/>
    <w:rsid w:val="7D0A41BC"/>
    <w:rsid w:val="7D0A4B32"/>
    <w:rsid w:val="7D797C2B"/>
    <w:rsid w:val="7D823D52"/>
    <w:rsid w:val="7DAC6A56"/>
    <w:rsid w:val="7DF709C8"/>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3">
    <w:name w:val="Body Text First Indent"/>
    <w:basedOn w:val="2"/>
    <w:next w:val="1"/>
    <w:autoRedefine/>
    <w:qFormat/>
    <w:uiPriority w:val="0"/>
    <w:pPr>
      <w:ind w:firstLine="420"/>
    </w:pPr>
    <w:rPr>
      <w:rFonts w:hAnsi="Times New Roman" w:cs="Times New Roman"/>
      <w:snapToGrid/>
      <w:szCs w:val="20"/>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4"/>
    <w:autoRedefine/>
    <w:qFormat/>
    <w:uiPriority w:val="0"/>
  </w:style>
  <w:style w:type="character" w:customStyle="1" w:styleId="33">
    <w:name w:val="font21"/>
    <w:basedOn w:val="17"/>
    <w:autoRedefine/>
    <w:qFormat/>
    <w:uiPriority w:val="0"/>
    <w:rPr>
      <w:rFonts w:hint="eastAsia" w:ascii="宋体" w:hAnsi="宋体" w:eastAsia="宋体" w:cs="宋体"/>
      <w:color w:val="000000"/>
      <w:sz w:val="20"/>
      <w:szCs w:val="20"/>
      <w:u w:val="none"/>
    </w:rPr>
  </w:style>
  <w:style w:type="character" w:customStyle="1" w:styleId="34">
    <w:name w:val="font41"/>
    <w:basedOn w:val="17"/>
    <w:autoRedefine/>
    <w:qFormat/>
    <w:uiPriority w:val="0"/>
    <w:rPr>
      <w:rFonts w:ascii="Arial" w:hAnsi="Arial" w:cs="Arial"/>
      <w:color w:val="000000"/>
      <w:sz w:val="20"/>
      <w:szCs w:val="20"/>
      <w:u w:val="none"/>
    </w:rPr>
  </w:style>
  <w:style w:type="character" w:customStyle="1" w:styleId="35">
    <w:name w:val="font51"/>
    <w:basedOn w:val="17"/>
    <w:autoRedefine/>
    <w:qFormat/>
    <w:uiPriority w:val="0"/>
    <w:rPr>
      <w:rFonts w:ascii="仿宋_GB2312" w:eastAsia="仿宋_GB2312" w:cs="仿宋_GB2312"/>
      <w:color w:val="000000"/>
      <w:sz w:val="20"/>
      <w:szCs w:val="20"/>
      <w:u w:val="none"/>
    </w:rPr>
  </w:style>
  <w:style w:type="character" w:customStyle="1" w:styleId="36">
    <w:name w:val="font61"/>
    <w:basedOn w:val="17"/>
    <w:autoRedefine/>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44318</Words>
  <Characters>59231</Characters>
  <Lines>224</Lines>
  <Paragraphs>63</Paragraphs>
  <TotalTime>22</TotalTime>
  <ScaleCrop>false</ScaleCrop>
  <LinksUpToDate>false</LinksUpToDate>
  <CharactersWithSpaces>64872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cp:lastPrinted>2024-07-03T04:58:00Z</cp:lastPrinted>
  <dcterms:modified xsi:type="dcterms:W3CDTF">2024-08-01T01:51:34Z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84A4714C30764EB0859368879CA3AF87_13</vt:lpwstr>
  </property>
</Properties>
</file>