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FC72A">
      <w:pPr>
        <w:pStyle w:val="11"/>
        <w:jc w:val="center"/>
        <w:rPr>
          <w:rFonts w:cs="宋体" w:asciiTheme="minorEastAsia" w:hAnsiTheme="minorEastAsia"/>
          <w:sz w:val="48"/>
          <w:szCs w:val="48"/>
          <w:u w:val="single"/>
        </w:rPr>
      </w:pPr>
    </w:p>
    <w:p w14:paraId="39504285">
      <w:pPr>
        <w:pStyle w:val="11"/>
        <w:jc w:val="center"/>
        <w:rPr>
          <w:rFonts w:cs="宋体" w:asciiTheme="minorEastAsia" w:hAnsiTheme="minorEastAsia"/>
          <w:sz w:val="48"/>
          <w:szCs w:val="48"/>
          <w:u w:val="single"/>
        </w:rPr>
      </w:pPr>
    </w:p>
    <w:p w14:paraId="3ABAA0C5">
      <w:pPr>
        <w:pStyle w:val="11"/>
        <w:jc w:val="center"/>
        <w:rPr>
          <w:rFonts w:cs="宋体" w:asciiTheme="minorEastAsia" w:hAnsiTheme="minorEastAsia"/>
          <w:sz w:val="48"/>
          <w:szCs w:val="48"/>
          <w:u w:val="single"/>
        </w:rPr>
      </w:pPr>
    </w:p>
    <w:p w14:paraId="7579400D">
      <w:pPr>
        <w:pStyle w:val="11"/>
        <w:jc w:val="center"/>
        <w:rPr>
          <w:rFonts w:cs="宋体" w:asciiTheme="minorEastAsia" w:hAnsiTheme="minorEastAsia"/>
          <w:sz w:val="48"/>
          <w:szCs w:val="48"/>
          <w:u w:val="single"/>
        </w:rPr>
      </w:pPr>
    </w:p>
    <w:p w14:paraId="6EB8E43D">
      <w:pPr>
        <w:pStyle w:val="11"/>
        <w:jc w:val="center"/>
        <w:rPr>
          <w:rFonts w:cs="宋体" w:asciiTheme="minorEastAsia" w:hAnsiTheme="minorEastAsia"/>
          <w:sz w:val="48"/>
          <w:szCs w:val="48"/>
          <w:u w:val="single"/>
        </w:rPr>
      </w:pPr>
    </w:p>
    <w:p w14:paraId="00EC66EB">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2024年临江公司吨桶采购项目（第二次重新询价）</w:t>
      </w:r>
    </w:p>
    <w:p w14:paraId="56CE2317">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14:paraId="34CD6693">
      <w:pPr>
        <w:adjustRightInd w:val="0"/>
        <w:snapToGrid w:val="0"/>
        <w:spacing w:line="360" w:lineRule="auto"/>
        <w:jc w:val="center"/>
        <w:rPr>
          <w:rFonts w:hint="default" w:cs="宋体" w:asciiTheme="minorEastAsia" w:hAnsiTheme="minorEastAsia" w:eastAsiaTheme="minorEastAsia"/>
          <w:sz w:val="30"/>
          <w:szCs w:val="30"/>
          <w:lang w:val="en-US"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202408006-2</w:t>
      </w:r>
    </w:p>
    <w:p w14:paraId="540792B5">
      <w:pPr>
        <w:spacing w:line="360" w:lineRule="auto"/>
        <w:jc w:val="center"/>
        <w:rPr>
          <w:rFonts w:cs="仿宋" w:asciiTheme="minorEastAsia" w:hAnsiTheme="minorEastAsia"/>
          <w:b/>
          <w:bCs/>
          <w:sz w:val="72"/>
          <w:szCs w:val="72"/>
        </w:rPr>
      </w:pPr>
    </w:p>
    <w:p w14:paraId="065B688A">
      <w:pPr>
        <w:pStyle w:val="7"/>
        <w:rPr>
          <w:rFonts w:asciiTheme="minorEastAsia" w:hAnsiTheme="minorEastAsia"/>
        </w:rPr>
      </w:pPr>
    </w:p>
    <w:p w14:paraId="084A6B1D">
      <w:pPr>
        <w:spacing w:line="360" w:lineRule="auto"/>
        <w:jc w:val="both"/>
        <w:rPr>
          <w:rFonts w:cs="仿宋" w:asciiTheme="minorEastAsia" w:hAnsiTheme="minorEastAsia"/>
          <w:b/>
          <w:bCs/>
          <w:sz w:val="72"/>
          <w:szCs w:val="72"/>
        </w:rPr>
      </w:pPr>
    </w:p>
    <w:p w14:paraId="180A1FA2">
      <w:pPr>
        <w:pStyle w:val="11"/>
      </w:pPr>
    </w:p>
    <w:p w14:paraId="0EA4EFD2"/>
    <w:p w14:paraId="07ED1213">
      <w:pPr>
        <w:pStyle w:val="11"/>
      </w:pPr>
    </w:p>
    <w:p w14:paraId="4487EF4F"/>
    <w:p w14:paraId="41D5D568">
      <w:pPr>
        <w:spacing w:line="360" w:lineRule="auto"/>
        <w:rPr>
          <w:rFonts w:cs="仿宋" w:asciiTheme="minorEastAsia" w:hAnsiTheme="minorEastAsia"/>
          <w:sz w:val="24"/>
        </w:rPr>
      </w:pPr>
    </w:p>
    <w:p w14:paraId="1A71B2FC">
      <w:pPr>
        <w:pStyle w:val="11"/>
        <w:rPr>
          <w:rFonts w:cs="仿宋" w:asciiTheme="minorEastAsia" w:hAnsiTheme="minorEastAsia"/>
          <w:sz w:val="24"/>
          <w:szCs w:val="24"/>
        </w:rPr>
      </w:pPr>
    </w:p>
    <w:p w14:paraId="5F8498E1">
      <w:pPr>
        <w:pStyle w:val="11"/>
        <w:jc w:val="center"/>
        <w:rPr>
          <w:rFonts w:cs="仿宋" w:asciiTheme="minorEastAsia" w:hAnsiTheme="minorEastAsia"/>
          <w:sz w:val="24"/>
          <w:szCs w:val="24"/>
        </w:rPr>
      </w:pPr>
    </w:p>
    <w:p w14:paraId="3614BB50">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14:paraId="387DC7AB">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27</w:t>
      </w:r>
      <w:r>
        <w:rPr>
          <w:rFonts w:hint="eastAsia" w:cs="仿宋" w:asciiTheme="minorEastAsia" w:hAnsiTheme="minorEastAsia"/>
          <w:sz w:val="32"/>
          <w:szCs w:val="32"/>
        </w:rPr>
        <w:t>日</w:t>
      </w:r>
    </w:p>
    <w:p w14:paraId="0361A358">
      <w:pPr>
        <w:spacing w:line="360" w:lineRule="auto"/>
        <w:ind w:firstLine="602" w:firstLineChars="200"/>
        <w:jc w:val="center"/>
        <w:rPr>
          <w:rFonts w:cs="仿宋" w:asciiTheme="minorEastAsia" w:hAnsiTheme="minorEastAsia"/>
          <w:b/>
          <w:sz w:val="30"/>
          <w:szCs w:val="30"/>
        </w:rPr>
      </w:pPr>
    </w:p>
    <w:p w14:paraId="0911A57A">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05C2C6D8">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14:paraId="7124F0E0">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14:paraId="080EEAB4">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14:paraId="34EF7720">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14:paraId="7A01F129">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14:paraId="122C024B">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14:paraId="533AECAE">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14:paraId="24A3772C">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14:paraId="209CD913">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790"/>
      <w:bookmarkStart w:id="2" w:name="_Toc28359002"/>
      <w:bookmarkStart w:id="3" w:name="_Toc35393621"/>
      <w:bookmarkStart w:id="4" w:name="_Toc28359079"/>
      <w:bookmarkStart w:id="5" w:name="_Hlk24379207"/>
      <w:r>
        <w:rPr>
          <w:rFonts w:hint="eastAsia" w:cs="仿宋" w:asciiTheme="minorEastAsia" w:hAnsiTheme="minorEastAsia"/>
          <w:b/>
          <w:bCs/>
          <w:sz w:val="24"/>
        </w:rPr>
        <w:t>项目概况</w:t>
      </w:r>
      <w:r>
        <w:rPr>
          <w:rFonts w:cs="仿宋" w:asciiTheme="minorEastAsia" w:hAnsiTheme="minorEastAsia"/>
          <w:b/>
          <w:bCs/>
          <w:sz w:val="24"/>
        </w:rPr>
        <w:t>:</w:t>
      </w:r>
    </w:p>
    <w:p w14:paraId="590F210B">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2024年临江公司吨桶采购项目（第二次重新询价）</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14:paraId="35D65B14">
      <w:pPr>
        <w:pStyle w:val="4"/>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14:paraId="2421DA9B">
      <w:pPr>
        <w:spacing w:line="360" w:lineRule="auto"/>
        <w:ind w:firstLine="482" w:firstLineChars="200"/>
        <w:rPr>
          <w:rFonts w:hint="default" w:cs="仿宋" w:asciiTheme="minorEastAsia" w:hAnsiTheme="minorEastAsia" w:eastAsiaTheme="minorEastAsia"/>
          <w:sz w:val="24"/>
          <w:u w:val="single"/>
          <w:lang w:val="en-US"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202408006-2</w:t>
      </w:r>
    </w:p>
    <w:p w14:paraId="4F0FCFF6">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hint="eastAsia" w:cs="仿宋" w:asciiTheme="minorEastAsia" w:hAnsiTheme="minorEastAsia"/>
          <w:sz w:val="24"/>
          <w:u w:val="single"/>
          <w:lang w:eastAsia="zh-CN"/>
        </w:rPr>
        <w:t>2024年临江公司吨桶采购项目（第二次重新询价）</w:t>
      </w:r>
      <w:r>
        <w:rPr>
          <w:rFonts w:cs="仿宋" w:asciiTheme="minorEastAsia" w:hAnsiTheme="minorEastAsia"/>
          <w:sz w:val="24"/>
          <w:u w:val="single"/>
        </w:rPr>
        <w:t xml:space="preserve"> </w:t>
      </w:r>
    </w:p>
    <w:p w14:paraId="5D844C7E">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14:paraId="4B084346">
      <w:pPr>
        <w:spacing w:line="360" w:lineRule="auto"/>
        <w:ind w:firstLine="482" w:firstLineChars="200"/>
        <w:rPr>
          <w:rFonts w:hint="eastAsia" w:cs="仿宋" w:asciiTheme="minorEastAsia" w:hAnsiTheme="minorEastAsia"/>
          <w:b/>
          <w:bCs/>
          <w:sz w:val="24"/>
          <w:u w:val="single"/>
          <w:lang w:val="en-US" w:eastAsia="zh-CN"/>
        </w:rPr>
      </w:pPr>
      <w:r>
        <w:rPr>
          <w:rFonts w:hint="eastAsia" w:cs="仿宋" w:asciiTheme="minorEastAsia" w:hAnsiTheme="minorEastAsia"/>
          <w:b/>
          <w:bCs/>
          <w:sz w:val="24"/>
        </w:rPr>
        <w:t>4.最高限价：</w:t>
      </w:r>
      <w:r>
        <w:rPr>
          <w:rFonts w:hint="eastAsia" w:cs="仿宋" w:asciiTheme="minorEastAsia" w:hAnsiTheme="minorEastAsia"/>
          <w:b/>
          <w:bCs/>
          <w:sz w:val="24"/>
          <w:u w:val="single"/>
          <w:lang w:val="en-US" w:eastAsia="zh-CN"/>
        </w:rPr>
        <w:t>总金额限价6.25万元</w:t>
      </w:r>
    </w:p>
    <w:p w14:paraId="3E3EE7C9">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14:paraId="439E289F">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hAnsi="宋体" w:cs="宋体"/>
          <w:bCs/>
          <w:sz w:val="24"/>
          <w:lang w:val="en-US" w:eastAsia="zh-CN"/>
        </w:rPr>
        <w:t>一批吨桶</w:t>
      </w:r>
      <w:r>
        <w:rPr>
          <w:rFonts w:hint="eastAsia" w:hAnsi="宋体" w:cs="宋体"/>
          <w:bCs/>
          <w:sz w:val="24"/>
        </w:rPr>
        <w:t>。</w:t>
      </w:r>
      <w:r>
        <w:rPr>
          <w:rFonts w:hint="eastAsia" w:cs="仿宋" w:asciiTheme="minorEastAsia" w:hAnsiTheme="minorEastAsia"/>
          <w:sz w:val="24"/>
        </w:rPr>
        <w:t>具体要求以询价通知书第三部分采购需求为准。</w:t>
      </w:r>
    </w:p>
    <w:p w14:paraId="3F822EAC">
      <w:pPr>
        <w:tabs>
          <w:tab w:val="left" w:pos="4893"/>
        </w:tabs>
        <w:spacing w:line="360" w:lineRule="auto"/>
        <w:ind w:firstLine="480" w:firstLineChars="200"/>
        <w:rPr>
          <w:rFonts w:hint="default" w:cs="仿宋" w:asciiTheme="minorEastAsia" w:hAnsiTheme="minorEastAsia"/>
          <w:sz w:val="24"/>
          <w:u w:val="single"/>
          <w:lang w:val="en-US"/>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lang w:val="en-US" w:eastAsia="zh-CN"/>
        </w:rPr>
        <w:t>自合同签订之日起12个月</w:t>
      </w:r>
    </w:p>
    <w:p w14:paraId="0E446E0B">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14:paraId="41CB697D">
      <w:pPr>
        <w:spacing w:line="360" w:lineRule="auto"/>
        <w:ind w:firstLine="482" w:firstLineChars="200"/>
        <w:rPr>
          <w:rFonts w:cs="仿宋" w:asciiTheme="minorEastAsia" w:hAnsiTheme="minorEastAsia"/>
          <w:b/>
          <w:bCs/>
          <w:sz w:val="24"/>
        </w:rPr>
      </w:pPr>
      <w:bookmarkStart w:id="6" w:name="_Toc35393791"/>
      <w:bookmarkStart w:id="7" w:name="_Toc28359003"/>
      <w:bookmarkStart w:id="8" w:name="_Toc28359080"/>
      <w:bookmarkStart w:id="9" w:name="_Toc35393622"/>
      <w:r>
        <w:rPr>
          <w:rFonts w:hint="eastAsia" w:cs="仿宋" w:asciiTheme="minorEastAsia" w:hAnsiTheme="minorEastAsia"/>
          <w:b/>
          <w:bCs/>
          <w:sz w:val="24"/>
        </w:rPr>
        <w:t>二、供应商的资格要求：</w:t>
      </w:r>
      <w:bookmarkEnd w:id="6"/>
      <w:bookmarkEnd w:id="7"/>
      <w:bookmarkEnd w:id="8"/>
      <w:bookmarkEnd w:id="9"/>
      <w:bookmarkStart w:id="10" w:name="_Toc28359081"/>
      <w:bookmarkStart w:id="11" w:name="_Toc35393792"/>
      <w:bookmarkStart w:id="12" w:name="_Toc35393623"/>
      <w:bookmarkStart w:id="13" w:name="_Toc28359004"/>
    </w:p>
    <w:p w14:paraId="30571E81">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1.供应商必须是在中华人民共和国境内注册，具有独立法人资格和独立承担民事责任的能力，有能力提供货物。</w:t>
      </w:r>
    </w:p>
    <w:p w14:paraId="08AF7953">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近三年内，供应商未被“信用中国”(www.creditchina.gov.cn)、中国政府采购网(www.ccgp.gov.cn)等官方网站列入失信被执行人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14:paraId="755E9C8C">
      <w:pPr>
        <w:spacing w:line="360" w:lineRule="auto"/>
        <w:ind w:firstLine="480" w:firstLineChars="200"/>
        <w:rPr>
          <w:rFonts w:hint="eastAsia"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u w:val="single"/>
          <w:lang w:val="en-US" w:eastAsia="zh-CN"/>
        </w:rPr>
        <w:t>/。</w:t>
      </w:r>
    </w:p>
    <w:p w14:paraId="4DB1822D">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w:t>
      </w:r>
      <w:r>
        <w:rPr>
          <w:rFonts w:hint="eastAsia" w:cs="仿宋" w:asciiTheme="minorEastAsia" w:hAnsiTheme="minorEastAsia"/>
          <w:bCs/>
          <w:sz w:val="24"/>
          <w:lang w:val="en-US" w:eastAsia="zh-CN"/>
        </w:rPr>
        <w:t>在</w:t>
      </w:r>
      <w:r>
        <w:rPr>
          <w:rFonts w:hint="eastAsia" w:cs="仿宋" w:asciiTheme="minorEastAsia" w:hAnsiTheme="minorEastAsia"/>
          <w:bCs/>
          <w:sz w:val="24"/>
        </w:rPr>
        <w:t>杭州市环境集团有限公司不合格供应商或者在黑名单之内。</w:t>
      </w:r>
    </w:p>
    <w:p w14:paraId="28EDF119">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14:paraId="60B69D3B">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14:paraId="1D186EB4">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14:paraId="72865F30">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14:paraId="27A80961">
      <w:pPr>
        <w:pStyle w:val="4"/>
        <w:spacing w:before="0" w:after="0" w:line="360" w:lineRule="auto"/>
        <w:ind w:firstLine="480" w:firstLineChars="200"/>
        <w:rPr>
          <w:rFonts w:cs="仿宋" w:asciiTheme="minorEastAsia" w:hAnsiTheme="minorEastAsia" w:eastAsiaTheme="minorEastAsia"/>
          <w:b w:val="0"/>
          <w:sz w:val="24"/>
          <w:szCs w:val="24"/>
        </w:rPr>
      </w:pPr>
      <w:bookmarkStart w:id="14" w:name="_Toc35393793"/>
      <w:bookmarkStart w:id="15" w:name="_Toc35393624"/>
      <w:bookmarkStart w:id="16" w:name="_Toc28359082"/>
      <w:bookmarkStart w:id="17" w:name="_Toc28359005"/>
      <w:r>
        <w:rPr>
          <w:rFonts w:hint="eastAsia" w:cs="仿宋" w:asciiTheme="minorEastAsia" w:hAnsiTheme="minorEastAsia" w:eastAsiaTheme="minorEastAsia"/>
          <w:b w:val="0"/>
          <w:sz w:val="24"/>
          <w:szCs w:val="24"/>
        </w:rPr>
        <w:t xml:space="preserve">1.时间：报价截止时间前。   </w:t>
      </w:r>
    </w:p>
    <w:p w14:paraId="3C3064EE">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14:paraId="429ADEF7">
      <w:pPr>
        <w:pStyle w:val="4"/>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14:paraId="43FC7146">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14:paraId="2A684BB7">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14:paraId="2FFD482A">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14:paraId="38310F2C">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3</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4D7376CF">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14:paraId="38BFE507">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14:paraId="5DBE10EF">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14:paraId="17445E3B">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3</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10</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30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14:paraId="2424CF8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14:paraId="50C65886">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14:paraId="3E908289">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14:paraId="4502F4E4">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14:paraId="38EF1AE2">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14:paraId="18835427">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14:paraId="6D615B89">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14:paraId="0997BA8F">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14:paraId="27165248">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14:paraId="2FA86369">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lang w:val="en-US" w:eastAsia="zh-CN"/>
        </w:rPr>
        <w:t>顾工</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14:paraId="198DDAD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14:paraId="05E454CD">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14:paraId="17D78155">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14:paraId="77ADE598">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14:paraId="0494217E">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rPr>
      </w:pPr>
      <w:r>
        <w:rPr>
          <w:rFonts w:hint="eastAsia" w:cs="仿宋" w:asciiTheme="minorEastAsia" w:hAnsiTheme="minorEastAsia"/>
          <w:b/>
          <w:bCs/>
          <w:color w:val="auto"/>
          <w:sz w:val="24"/>
          <w:lang w:val="en-US" w:eastAsia="zh-CN"/>
        </w:rPr>
        <w:t>十</w:t>
      </w:r>
      <w:r>
        <w:rPr>
          <w:rFonts w:hint="eastAsia" w:cs="仿宋" w:asciiTheme="minorEastAsia" w:hAnsiTheme="minorEastAsia"/>
          <w:b/>
          <w:bCs/>
          <w:color w:val="auto"/>
          <w:sz w:val="24"/>
          <w:lang w:eastAsia="zh-CN"/>
        </w:rPr>
        <w:t>、</w:t>
      </w:r>
      <w:r>
        <w:rPr>
          <w:rFonts w:hint="eastAsia" w:cs="仿宋" w:asciiTheme="minorEastAsia" w:hAnsiTheme="minorEastAsia"/>
          <w:b/>
          <w:bCs/>
          <w:color w:val="auto"/>
          <w:sz w:val="24"/>
        </w:rPr>
        <w:t>监督部门</w:t>
      </w:r>
    </w:p>
    <w:p w14:paraId="6D54DA9D">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rPr>
      </w:pPr>
      <w:r>
        <w:rPr>
          <w:rFonts w:hint="eastAsia" w:cs="仿宋" w:asciiTheme="minorEastAsia" w:hAnsiTheme="minorEastAsia"/>
          <w:color w:val="auto"/>
          <w:sz w:val="24"/>
          <w:lang w:eastAsia="zh-CN"/>
        </w:rPr>
        <w:t>联系人</w:t>
      </w:r>
      <w:r>
        <w:rPr>
          <w:rFonts w:hint="eastAsia" w:cs="仿宋" w:asciiTheme="minorEastAsia" w:hAnsiTheme="minorEastAsia"/>
          <w:color w:val="auto"/>
          <w:sz w:val="24"/>
        </w:rPr>
        <w:t xml:space="preserve">：李文拓 </w:t>
      </w:r>
      <w:r>
        <w:rPr>
          <w:rFonts w:hint="eastAsia" w:cs="仿宋" w:asciiTheme="minorEastAsia" w:hAnsiTheme="minorEastAsia"/>
          <w:color w:val="auto"/>
          <w:sz w:val="24"/>
          <w:lang w:val="en-US" w:eastAsia="zh-CN"/>
        </w:rPr>
        <w:t xml:space="preserve">      </w:t>
      </w:r>
      <w:r>
        <w:rPr>
          <w:rFonts w:hint="eastAsia" w:cs="仿宋" w:asciiTheme="minorEastAsia" w:hAnsiTheme="minorEastAsia"/>
          <w:color w:val="auto"/>
          <w:sz w:val="24"/>
        </w:rPr>
        <w:t>联系电话：15636132687</w:t>
      </w:r>
    </w:p>
    <w:p w14:paraId="049EBB7C">
      <w:pPr>
        <w:pageBreakBefore w:val="0"/>
        <w:widowControl w:val="0"/>
        <w:kinsoku/>
        <w:wordWrap/>
        <w:overflowPunct/>
        <w:topLinePunct w:val="0"/>
        <w:autoSpaceDE/>
        <w:autoSpaceDN/>
        <w:bidi w:val="0"/>
        <w:adjustRightInd/>
        <w:snapToGrid/>
        <w:spacing w:line="360" w:lineRule="auto"/>
        <w:ind w:firstLine="3840" w:firstLineChars="1600"/>
        <w:jc w:val="right"/>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14:paraId="14338A0B">
      <w:pPr>
        <w:pageBreakBefore w:val="0"/>
        <w:widowControl w:val="0"/>
        <w:kinsoku/>
        <w:wordWrap/>
        <w:overflowPunct/>
        <w:topLinePunct w:val="0"/>
        <w:autoSpaceDE/>
        <w:autoSpaceDN/>
        <w:bidi w:val="0"/>
        <w:adjustRightInd/>
        <w:snapToGrid/>
        <w:spacing w:line="360" w:lineRule="auto"/>
        <w:ind w:firstLine="4320" w:firstLineChars="1800"/>
        <w:jc w:val="right"/>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8月27</w:t>
      </w:r>
      <w:bookmarkStart w:id="517" w:name="_GoBack"/>
      <w:bookmarkEnd w:id="517"/>
      <w:r>
        <w:rPr>
          <w:rFonts w:hint="eastAsia" w:cs="仿宋" w:asciiTheme="minorEastAsia" w:hAnsiTheme="minorEastAsia"/>
          <w:color w:val="auto"/>
          <w:sz w:val="24"/>
        </w:rPr>
        <w:t>日</w:t>
      </w:r>
    </w:p>
    <w:p w14:paraId="30982409">
      <w:pPr>
        <w:spacing w:line="460" w:lineRule="exact"/>
        <w:jc w:val="center"/>
        <w:rPr>
          <w:rFonts w:cs="仿宋" w:asciiTheme="minorEastAsia" w:hAnsiTheme="minorEastAsia"/>
          <w:b/>
          <w:bCs/>
          <w:sz w:val="36"/>
          <w:szCs w:val="36"/>
        </w:rPr>
      </w:pPr>
    </w:p>
    <w:p w14:paraId="5F66B991">
      <w:pPr>
        <w:spacing w:line="460" w:lineRule="exact"/>
        <w:jc w:val="center"/>
        <w:rPr>
          <w:rFonts w:cs="仿宋" w:asciiTheme="minorEastAsia" w:hAnsiTheme="minorEastAsia"/>
          <w:b/>
          <w:bCs/>
          <w:sz w:val="36"/>
          <w:szCs w:val="36"/>
        </w:rPr>
      </w:pPr>
    </w:p>
    <w:p w14:paraId="6A0E5593">
      <w:pPr>
        <w:spacing w:line="460" w:lineRule="exact"/>
        <w:jc w:val="center"/>
        <w:rPr>
          <w:rFonts w:cs="仿宋" w:asciiTheme="minorEastAsia" w:hAnsiTheme="minorEastAsia"/>
          <w:b/>
          <w:bCs/>
          <w:sz w:val="36"/>
          <w:szCs w:val="36"/>
        </w:rPr>
      </w:pPr>
    </w:p>
    <w:p w14:paraId="7263B724">
      <w:pPr>
        <w:spacing w:line="460" w:lineRule="exact"/>
        <w:jc w:val="center"/>
        <w:rPr>
          <w:rFonts w:cs="仿宋" w:asciiTheme="minorEastAsia" w:hAnsiTheme="minorEastAsia"/>
          <w:b/>
          <w:bCs/>
          <w:sz w:val="36"/>
          <w:szCs w:val="36"/>
        </w:rPr>
      </w:pPr>
    </w:p>
    <w:p w14:paraId="4DCFDC35">
      <w:pPr>
        <w:spacing w:line="460" w:lineRule="exact"/>
        <w:jc w:val="center"/>
        <w:rPr>
          <w:rFonts w:cs="仿宋" w:asciiTheme="minorEastAsia" w:hAnsiTheme="minorEastAsia"/>
          <w:b/>
          <w:bCs/>
          <w:sz w:val="36"/>
          <w:szCs w:val="36"/>
        </w:rPr>
      </w:pPr>
    </w:p>
    <w:p w14:paraId="07E45DD4">
      <w:pPr>
        <w:spacing w:line="460" w:lineRule="exact"/>
        <w:jc w:val="center"/>
        <w:rPr>
          <w:rFonts w:cs="仿宋" w:asciiTheme="minorEastAsia" w:hAnsiTheme="minorEastAsia"/>
          <w:b/>
          <w:bCs/>
          <w:sz w:val="36"/>
          <w:szCs w:val="36"/>
        </w:rPr>
      </w:pPr>
    </w:p>
    <w:p w14:paraId="6640E628">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14:paraId="60DE8355">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14:paraId="097268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1FA3742C">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14:paraId="7EC049D7">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14:paraId="16A59488">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14:paraId="10F23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3CB73C27">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93" w:type="dxa"/>
            <w:tcBorders>
              <w:top w:val="single" w:color="000000" w:sz="8" w:space="0"/>
              <w:left w:val="single" w:color="auto" w:sz="4" w:space="0"/>
              <w:bottom w:val="single" w:color="000000" w:sz="8" w:space="0"/>
              <w:right w:val="single" w:color="000000" w:sz="8" w:space="0"/>
            </w:tcBorders>
            <w:vAlign w:val="center"/>
          </w:tcPr>
          <w:p w14:paraId="4807DFB7">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14:paraId="13C2AB59">
            <w:pPr>
              <w:pStyle w:val="18"/>
              <w:snapToGrid w:val="0"/>
              <w:spacing w:line="400" w:lineRule="exact"/>
              <w:ind w:right="42" w:rightChars="20"/>
              <w:rPr>
                <w:color w:val="auto"/>
                <w:szCs w:val="21"/>
              </w:rPr>
            </w:pPr>
            <w:r>
              <w:rPr>
                <w:rFonts w:hint="eastAsia"/>
                <w:snapToGrid w:val="0"/>
                <w:color w:val="auto"/>
                <w:szCs w:val="21"/>
              </w:rPr>
              <w:t>详见采购公告</w:t>
            </w:r>
          </w:p>
        </w:tc>
      </w:tr>
      <w:tr w14:paraId="0B00BC8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777951CE">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93" w:type="dxa"/>
            <w:tcBorders>
              <w:top w:val="single" w:color="000000" w:sz="8" w:space="0"/>
              <w:left w:val="single" w:color="auto" w:sz="4" w:space="0"/>
              <w:bottom w:val="single" w:color="000000" w:sz="8" w:space="0"/>
              <w:right w:val="single" w:color="000000" w:sz="8" w:space="0"/>
            </w:tcBorders>
            <w:vAlign w:val="center"/>
          </w:tcPr>
          <w:p w14:paraId="61C529F1">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14:paraId="5BA68A54">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14:paraId="13381387">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14:paraId="28E31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14:paraId="5ACD36B0">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93" w:type="dxa"/>
            <w:tcBorders>
              <w:top w:val="single" w:color="000000" w:sz="8" w:space="0"/>
              <w:left w:val="single" w:color="auto" w:sz="4" w:space="0"/>
              <w:bottom w:val="single" w:color="000000" w:sz="8" w:space="0"/>
              <w:right w:val="single" w:color="000000" w:sz="8" w:space="0"/>
            </w:tcBorders>
            <w:vAlign w:val="center"/>
          </w:tcPr>
          <w:p w14:paraId="1D8C5581">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14:paraId="2B07D218">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14:paraId="0437CB37">
            <w:pPr>
              <w:pStyle w:val="18"/>
              <w:snapToGrid w:val="0"/>
              <w:spacing w:line="400" w:lineRule="exact"/>
              <w:ind w:right="42" w:rightChars="20"/>
              <w:rPr>
                <w:color w:val="auto"/>
                <w:szCs w:val="21"/>
              </w:rPr>
            </w:pPr>
            <w:r>
              <w:rPr>
                <w:rFonts w:hint="eastAsia"/>
                <w:snapToGrid w:val="0"/>
                <w:color w:val="auto"/>
                <w:szCs w:val="21"/>
              </w:rPr>
              <w:t>（2）本项目不得转包</w:t>
            </w:r>
          </w:p>
        </w:tc>
      </w:tr>
      <w:tr w14:paraId="6CC83C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14:paraId="4ED9DFC6">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93" w:type="dxa"/>
            <w:tcBorders>
              <w:top w:val="single" w:color="000000" w:sz="8" w:space="0"/>
              <w:left w:val="single" w:color="auto" w:sz="4" w:space="0"/>
              <w:bottom w:val="single" w:color="000000" w:sz="8" w:space="0"/>
              <w:right w:val="single" w:color="000000" w:sz="8" w:space="0"/>
            </w:tcBorders>
            <w:vAlign w:val="center"/>
          </w:tcPr>
          <w:p w14:paraId="6D3A4BF8">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14:paraId="34033B3B">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w:t>
            </w:r>
          </w:p>
          <w:p w14:paraId="47C5A15D">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14:paraId="37143B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6B7FD3D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93" w:type="dxa"/>
            <w:tcBorders>
              <w:top w:val="single" w:color="000000" w:sz="8" w:space="0"/>
              <w:left w:val="single" w:color="auto" w:sz="4" w:space="0"/>
              <w:bottom w:val="single" w:color="000000" w:sz="8" w:space="0"/>
              <w:right w:val="single" w:color="000000" w:sz="8" w:space="0"/>
            </w:tcBorders>
            <w:vAlign w:val="center"/>
          </w:tcPr>
          <w:p w14:paraId="7BDC3441">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14:paraId="0FF6A07B">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14:paraId="52911BA8">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14:paraId="4980DFC8">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cs="宋体"/>
                <w:b/>
                <w:bCs/>
                <w:sz w:val="21"/>
                <w:szCs w:val="21"/>
                <w:u w:val="single"/>
              </w:rPr>
              <w:t>不少于1块吨桶内胆10*10cm及底部阀门（球阀）</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w:t>
            </w:r>
            <w:r>
              <w:rPr>
                <w:rFonts w:hint="eastAsia" w:ascii="宋体" w:hAnsi="宋体" w:eastAsia="宋体" w:cs="宋体"/>
                <w:color w:val="auto"/>
                <w:szCs w:val="21"/>
                <w:lang w:val="en-US" w:eastAsia="zh-CN"/>
              </w:rPr>
              <w:t>现场评判和</w:t>
            </w:r>
            <w:r>
              <w:rPr>
                <w:rFonts w:hint="eastAsia" w:ascii="宋体" w:hAnsi="宋体" w:eastAsia="宋体" w:cs="宋体"/>
                <w:color w:val="auto"/>
                <w:szCs w:val="21"/>
              </w:rPr>
              <w:t>后续验收参考标准之一。</w:t>
            </w:r>
          </w:p>
        </w:tc>
      </w:tr>
      <w:tr w14:paraId="411C7E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14:paraId="24C6687C">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93" w:type="dxa"/>
            <w:tcBorders>
              <w:top w:val="single" w:color="000000" w:sz="8" w:space="0"/>
              <w:left w:val="single" w:color="auto" w:sz="4" w:space="0"/>
              <w:bottom w:val="single" w:color="000000" w:sz="8" w:space="0"/>
              <w:right w:val="single" w:color="000000" w:sz="8" w:space="0"/>
            </w:tcBorders>
            <w:vAlign w:val="center"/>
          </w:tcPr>
          <w:p w14:paraId="64FBD4F3">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698A51DE">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4748332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14:paraId="5BC6775F">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14:paraId="44BFC89C">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14:paraId="00A0A87E">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14:paraId="6CD4DDBA">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14:paraId="1C79376C">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14:paraId="340D9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14:paraId="715D5F6D">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93" w:type="dxa"/>
            <w:tcBorders>
              <w:top w:val="single" w:color="000000" w:sz="8" w:space="0"/>
              <w:left w:val="single" w:color="auto" w:sz="4" w:space="0"/>
              <w:bottom w:val="single" w:color="000000" w:sz="8" w:space="0"/>
              <w:right w:val="single" w:color="000000" w:sz="8" w:space="0"/>
            </w:tcBorders>
            <w:vAlign w:val="center"/>
          </w:tcPr>
          <w:p w14:paraId="119C00BA">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14:paraId="29DBB9EC">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14:paraId="14F6E863">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14:paraId="344CBD18">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14:paraId="569F6AB8">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bCs/>
                    <w:color w:val="auto"/>
                    <w:szCs w:val="21"/>
                    <w:lang w:val="en-US" w:eastAsia="zh-CN"/>
                  </w:rPr>
                  <w:t>否</w:t>
                </w:r>
                <w:r>
                  <w:rPr>
                    <w:rFonts w:hint="eastAsia" w:ascii="宋体" w:hAnsi="宋体" w:eastAsia="宋体" w:cs="宋体"/>
                    <w:b/>
                    <w:bCs/>
                    <w:color w:val="auto"/>
                    <w:szCs w:val="21"/>
                  </w:rPr>
                  <w:t>。</w:t>
                </w:r>
              </w:p>
            </w:sdtContent>
          </w:sdt>
        </w:tc>
      </w:tr>
      <w:tr w14:paraId="0A2738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3C0BACB">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93" w:type="dxa"/>
            <w:tcBorders>
              <w:top w:val="single" w:color="000000" w:sz="8" w:space="0"/>
              <w:left w:val="single" w:color="000000" w:sz="2" w:space="0"/>
              <w:bottom w:val="single" w:color="000000" w:sz="8" w:space="0"/>
              <w:right w:val="single" w:color="000000" w:sz="8" w:space="0"/>
            </w:tcBorders>
            <w:vAlign w:val="center"/>
          </w:tcPr>
          <w:p w14:paraId="60CDB790">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7F3A2DB0">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14:paraId="0DAB03A5">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14:paraId="1CD58A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AC2043F">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93" w:type="dxa"/>
            <w:tcBorders>
              <w:top w:val="single" w:color="000000" w:sz="8" w:space="0"/>
              <w:left w:val="single" w:color="000000" w:sz="2" w:space="0"/>
              <w:bottom w:val="single" w:color="000000" w:sz="8" w:space="0"/>
              <w:right w:val="single" w:color="000000" w:sz="8" w:space="0"/>
            </w:tcBorders>
            <w:vAlign w:val="center"/>
          </w:tcPr>
          <w:p w14:paraId="1FC22526">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14:paraId="449776B8">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14:paraId="3EBB9615">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14:paraId="1A15EF81">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14:paraId="21506292">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14:paraId="0F0B5B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1"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3A77C89C">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14:paraId="75EB6574">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w:t>
            </w:r>
            <w:r>
              <w:rPr>
                <w:rFonts w:hint="eastAsia" w:ascii="宋体" w:hAnsi="宋体" w:cs="宋体"/>
                <w:b/>
                <w:snapToGrid w:val="0"/>
                <w:color w:val="auto"/>
                <w:kern w:val="0"/>
                <w:szCs w:val="21"/>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14:paraId="211311B9">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w:t>
            </w:r>
            <w:r>
              <w:rPr>
                <w:rFonts w:hint="eastAsia" w:ascii="宋体" w:hAnsi="宋体" w:eastAsia="宋体" w:cs="宋体"/>
                <w:color w:val="auto"/>
                <w:kern w:val="0"/>
                <w:szCs w:val="21"/>
                <w:lang w:val="en-US" w:eastAsia="zh-CN"/>
              </w:rPr>
              <w:t>六</w:t>
            </w:r>
            <w:r>
              <w:rPr>
                <w:rFonts w:hint="eastAsia" w:ascii="宋体" w:hAnsi="宋体" w:eastAsia="宋体" w:cs="宋体"/>
                <w:color w:val="auto"/>
                <w:kern w:val="0"/>
                <w:szCs w:val="21"/>
                <w:lang w:val="zh-CN"/>
              </w:rPr>
              <w:t>章“应提交的有关格式范例”，委托代理人的则须提供授权委托书）原件。</w:t>
            </w:r>
            <w:r>
              <w:rPr>
                <w:rFonts w:hint="eastAsia" w:ascii="宋体" w:hAnsi="宋体" w:eastAsia="宋体" w:cs="宋体"/>
                <w:color w:val="auto"/>
                <w:kern w:val="0"/>
                <w:szCs w:val="21"/>
                <w:lang w:val="en-US" w:eastAsia="zh-CN"/>
              </w:rPr>
              <w:t>若</w:t>
            </w:r>
            <w:r>
              <w:rPr>
                <w:rFonts w:hint="eastAsia" w:ascii="宋体" w:hAnsi="宋体" w:eastAsia="宋体" w:cs="宋体"/>
                <w:color w:val="auto"/>
                <w:kern w:val="0"/>
                <w:szCs w:val="21"/>
                <w:lang w:val="zh-CN"/>
              </w:rPr>
              <w:t>密封在</w:t>
            </w:r>
            <w:r>
              <w:rPr>
                <w:rFonts w:hint="eastAsia" w:ascii="宋体" w:hAnsi="宋体" w:eastAsia="宋体" w:cs="宋体"/>
                <w:color w:val="auto"/>
                <w:kern w:val="0"/>
                <w:szCs w:val="21"/>
                <w:lang w:val="en-US" w:eastAsia="zh-CN"/>
              </w:rPr>
              <w:t>响应</w:t>
            </w:r>
            <w:r>
              <w:rPr>
                <w:rFonts w:hint="eastAsia" w:ascii="宋体" w:hAnsi="宋体" w:eastAsia="宋体" w:cs="宋体"/>
                <w:color w:val="auto"/>
                <w:kern w:val="0"/>
                <w:szCs w:val="21"/>
                <w:lang w:val="zh-CN"/>
              </w:rPr>
              <w:t>文件里，开启后查验符合要求也可以。</w:t>
            </w:r>
          </w:p>
        </w:tc>
      </w:tr>
      <w:tr w14:paraId="6B6F60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5A0AE745">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14:paraId="20F69A1D">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snapToGrid w:val="0"/>
                <w:color w:val="auto"/>
                <w:kern w:val="0"/>
                <w:sz w:val="24"/>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14:paraId="25527415">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none"/>
                <w:lang w:val="zh-CN"/>
              </w:rPr>
            </w:pPr>
            <w:r>
              <w:rPr>
                <w:rFonts w:hint="eastAsia" w:ascii="宋体" w:hAnsi="宋体" w:eastAsia="宋体" w:cs="宋体"/>
                <w:snapToGrid w:val="0"/>
                <w:color w:val="auto"/>
                <w:kern w:val="0"/>
                <w:sz w:val="24"/>
                <w:highlight w:val="none"/>
                <w:lang w:val="en-US" w:eastAsia="zh-CN"/>
              </w:rPr>
              <w:t>评审小组</w:t>
            </w:r>
            <w:r>
              <w:rPr>
                <w:rFonts w:hint="eastAsia" w:ascii="宋体" w:hAnsi="宋体" w:eastAsia="宋体" w:cs="宋体"/>
                <w:color w:val="auto"/>
                <w:sz w:val="24"/>
                <w:highlight w:val="none"/>
              </w:rPr>
              <w:t>由</w:t>
            </w:r>
            <w:r>
              <w:rPr>
                <w:rFonts w:hint="eastAsia" w:ascii="宋体" w:hAnsi="宋体" w:eastAsia="宋体" w:cs="宋体"/>
                <w:color w:val="auto"/>
                <w:sz w:val="24"/>
                <w:highlight w:val="none"/>
                <w:lang w:val="en-US" w:eastAsia="zh-CN"/>
              </w:rPr>
              <w:t>采购</w:t>
            </w:r>
            <w:r>
              <w:rPr>
                <w:rFonts w:hint="eastAsia" w:ascii="宋体" w:hAnsi="宋体" w:eastAsia="宋体" w:cs="宋体"/>
                <w:color w:val="auto"/>
                <w:sz w:val="24"/>
                <w:highlight w:val="none"/>
              </w:rPr>
              <w:t>人组建，由</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3</w:t>
            </w:r>
            <w:r>
              <w:rPr>
                <w:rFonts w:hint="eastAsia" w:ascii="宋体" w:hAnsi="宋体" w:eastAsia="宋体" w:cs="宋体"/>
                <w:color w:val="auto"/>
                <w:sz w:val="24"/>
                <w:highlight w:val="none"/>
              </w:rPr>
              <w:t>人组成</w:t>
            </w:r>
          </w:p>
        </w:tc>
      </w:tr>
      <w:tr w14:paraId="6EB0C0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2FC3A7E">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14:paraId="681F2CE6">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14:paraId="7A7A4F2F">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14:paraId="07A0C2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401C38A7">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14:paraId="79CBCB5C">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14:paraId="3717AA11">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14:paraId="00F63533">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14:paraId="42BFF356">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14:paraId="4685A797">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14:paraId="3374B6E8">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14:paraId="55FBD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6EB41C83">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14:paraId="179ADCE3">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14:paraId="35E3C4DB">
            <w:pPr>
              <w:pStyle w:val="18"/>
              <w:snapToGrid w:val="0"/>
              <w:spacing w:line="400" w:lineRule="exact"/>
              <w:ind w:right="42" w:rightChars="20"/>
              <w:rPr>
                <w:snapToGrid w:val="0"/>
                <w:color w:val="auto"/>
                <w:szCs w:val="21"/>
              </w:rPr>
            </w:pPr>
            <w:r>
              <w:rPr>
                <w:rFonts w:hint="eastAsia"/>
                <w:snapToGrid w:val="0"/>
                <w:color w:val="auto"/>
                <w:szCs w:val="21"/>
              </w:rPr>
              <w:t>是否分册装订：</w:t>
            </w:r>
          </w:p>
          <w:p w14:paraId="4B1F2A4F">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14:paraId="28567313">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14:paraId="2A1A1635">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14:paraId="293D51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14:paraId="21E5C759">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14:paraId="4E5995CC">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14:paraId="1E67236A">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14:paraId="4898C904">
      <w:pPr>
        <w:spacing w:line="360" w:lineRule="auto"/>
        <w:jc w:val="center"/>
        <w:outlineLvl w:val="0"/>
        <w:rPr>
          <w:rFonts w:cs="仿宋" w:asciiTheme="minorEastAsia" w:hAnsiTheme="minorEastAsia"/>
          <w:b/>
          <w:sz w:val="32"/>
          <w:szCs w:val="20"/>
        </w:rPr>
      </w:pPr>
    </w:p>
    <w:p w14:paraId="3E8F21D9">
      <w:pPr>
        <w:spacing w:line="360" w:lineRule="auto"/>
        <w:jc w:val="center"/>
        <w:outlineLvl w:val="0"/>
        <w:rPr>
          <w:rFonts w:cs="仿宋" w:asciiTheme="minorEastAsia" w:hAnsiTheme="minorEastAsia"/>
          <w:b/>
          <w:sz w:val="32"/>
          <w:szCs w:val="20"/>
        </w:rPr>
      </w:pPr>
    </w:p>
    <w:p w14:paraId="31FC17E8">
      <w:pPr>
        <w:spacing w:line="360" w:lineRule="auto"/>
        <w:jc w:val="center"/>
        <w:outlineLvl w:val="0"/>
        <w:rPr>
          <w:rFonts w:cs="仿宋" w:asciiTheme="minorEastAsia" w:hAnsiTheme="minorEastAsia"/>
          <w:b/>
          <w:sz w:val="32"/>
          <w:szCs w:val="20"/>
        </w:rPr>
      </w:pPr>
    </w:p>
    <w:p w14:paraId="2A11E94C">
      <w:pPr>
        <w:pStyle w:val="7"/>
        <w:rPr>
          <w:rFonts w:cs="仿宋" w:asciiTheme="minorEastAsia" w:hAnsiTheme="minorEastAsia"/>
          <w:b/>
          <w:sz w:val="32"/>
          <w:szCs w:val="20"/>
        </w:rPr>
      </w:pPr>
    </w:p>
    <w:p w14:paraId="2A0F9283">
      <w:pPr>
        <w:pStyle w:val="8"/>
        <w:rPr>
          <w:rFonts w:cs="仿宋" w:asciiTheme="minorEastAsia" w:hAnsiTheme="minorEastAsia"/>
          <w:b/>
          <w:sz w:val="32"/>
          <w:szCs w:val="20"/>
        </w:rPr>
      </w:pPr>
    </w:p>
    <w:p w14:paraId="21DCD93A">
      <w:pPr>
        <w:pStyle w:val="9"/>
        <w:rPr>
          <w:rFonts w:cs="仿宋" w:asciiTheme="minorEastAsia" w:hAnsiTheme="minorEastAsia"/>
          <w:b/>
          <w:sz w:val="32"/>
          <w:szCs w:val="20"/>
        </w:rPr>
      </w:pPr>
    </w:p>
    <w:p w14:paraId="10E25811"/>
    <w:p w14:paraId="593F53EB">
      <w:pPr>
        <w:pStyle w:val="8"/>
      </w:pPr>
    </w:p>
    <w:p w14:paraId="32638D2E"/>
    <w:p w14:paraId="7E80CE38">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14:paraId="3FBA7BF0">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14:paraId="799592A7">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14:paraId="5C3B0DE4">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14:paraId="79CE14ED">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14:paraId="7CE34804">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14:paraId="123E7802">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14:paraId="5307DAF4">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14:paraId="50A1BF1B">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14:paraId="499F8416">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14:paraId="10E2A2E6">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14:paraId="1BE690B1">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14:paraId="78AA657C">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14:paraId="0557F5BA">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14:paraId="1AB461D3">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14:paraId="72E784E2">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14:paraId="02AD7004">
      <w:pPr>
        <w:pStyle w:val="11"/>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14:paraId="03619ACB">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14:paraId="02FC6705">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14:paraId="7D20DA83">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14:paraId="12765F22">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14:paraId="0EE16A1B">
      <w:pPr>
        <w:pStyle w:val="7"/>
        <w:rPr>
          <w:rFonts w:cs="仿宋" w:asciiTheme="minorEastAsia" w:hAnsiTheme="minorEastAsia"/>
          <w:sz w:val="18"/>
          <w:szCs w:val="18"/>
          <w:lang w:val="en-US"/>
        </w:rPr>
      </w:pPr>
    </w:p>
    <w:p w14:paraId="466B5452">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14:paraId="4F2B4F3C">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14:paraId="3302BF28">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14:paraId="16ECFE78">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14:paraId="0B28BC16">
      <w:pPr>
        <w:pStyle w:val="11"/>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14:paraId="7CF9940D">
      <w:pPr>
        <w:pStyle w:val="11"/>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14:paraId="3A1AF453">
      <w:pPr>
        <w:pStyle w:val="11"/>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14:paraId="4EEBB466">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14:paraId="4B1E3FCE">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14:paraId="3C4B2BF7">
      <w:pPr>
        <w:pStyle w:val="11"/>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14:paraId="754A300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14:paraId="155077A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14:paraId="7C6F812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14:paraId="7A90B27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14:paraId="28B3D155">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14:paraId="51D8022C">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14:paraId="466A579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14:paraId="0744940D">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0BD33EC5">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14:paraId="649AF39B">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14:paraId="0E9FEB33">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14:paraId="46B7C5E6">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14:paraId="29F67449">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14:paraId="6A91AACF">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14:paraId="713D9551">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14:paraId="21B23A9B">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14:paraId="30A66BBF">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14:paraId="3F0A7C2E">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14:paraId="09ED2F4A">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14:paraId="7B7C4A87">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14:paraId="2DA647D2">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14:paraId="25802727">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14:paraId="76E61D8E">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14:paraId="3E5A0D88">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14:paraId="5AB6B82E">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14:paraId="40210621">
      <w:pPr>
        <w:pStyle w:val="10"/>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14:paraId="5F7D5905">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14:paraId="0DF2519F">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14:paraId="78933FBB">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14:paraId="34C16569">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14:paraId="079FCCB9">
      <w:pPr>
        <w:pStyle w:val="21"/>
        <w:spacing w:before="0"/>
        <w:ind w:firstLine="0" w:firstLineChars="0"/>
        <w:jc w:val="center"/>
        <w:rPr>
          <w:rFonts w:cs="仿宋" w:asciiTheme="minorEastAsia" w:hAnsiTheme="minorEastAsia"/>
          <w:b/>
          <w:sz w:val="32"/>
        </w:rPr>
      </w:pPr>
    </w:p>
    <w:p w14:paraId="0CA9F1AF">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14:paraId="3930C8D2">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14:paraId="53BDE858">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14:paraId="5347C8B9">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14:paraId="3D94BBC3">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14:paraId="4D84D145">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14:paraId="5C1A9596">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14:paraId="54AD59EF">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14:paraId="274DE389">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14:paraId="54C155C6">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17.1信用信息查询渠道及截止时间：采购人将通过“信用中国”网站(www.creditchina.gov.cn)、中国政府采购网《政府采购严重违法失信行为记录名单》(www.ccgp.gov.cn)渠道查询供应商响应截止时间当天的信用记录。</w:t>
      </w:r>
    </w:p>
    <w:p w14:paraId="6BB21CF3">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14:paraId="58DC0C62">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经查询，供应商在近三年内被“信用中国”(www.creditchina.gov.cn)、中国政府采购网(www.ccgp.gov.cn)等官方网站列入失信被执行人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、政府采购严重违法失信行为名单,将被拒绝参与杭州临江环境能源有限公司采购活动。</w:t>
      </w:r>
    </w:p>
    <w:p w14:paraId="58110DEB">
      <w:pPr>
        <w:pStyle w:val="21"/>
        <w:spacing w:before="0"/>
        <w:ind w:firstLine="495" w:firstLineChars="0"/>
        <w:rPr>
          <w:rFonts w:cs="仿宋" w:asciiTheme="minorEastAsia" w:hAnsiTheme="minorEastAsia"/>
          <w:kern w:val="0"/>
          <w:szCs w:val="24"/>
        </w:rPr>
      </w:pPr>
    </w:p>
    <w:p w14:paraId="6FCA3650">
      <w:pPr>
        <w:pStyle w:val="21"/>
        <w:spacing w:before="0"/>
        <w:ind w:firstLine="480"/>
        <w:rPr>
          <w:rFonts w:cs="仿宋" w:asciiTheme="minorEastAsia" w:hAnsiTheme="minorEastAsia"/>
          <w:kern w:val="0"/>
          <w:szCs w:val="24"/>
        </w:rPr>
      </w:pPr>
    </w:p>
    <w:p w14:paraId="54D87166">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14:paraId="70ED6691">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14:paraId="511EBFA6">
      <w:pPr>
        <w:spacing w:line="360" w:lineRule="auto"/>
        <w:rPr>
          <w:rFonts w:cs="仿宋" w:asciiTheme="minorEastAsia" w:hAnsiTheme="minorEastAsia"/>
          <w:b/>
          <w:sz w:val="24"/>
        </w:rPr>
      </w:pPr>
    </w:p>
    <w:p w14:paraId="46AACF54">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14:paraId="65729F9D">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14:paraId="4C7C2751">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14:paraId="382AF703">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14:paraId="1B954718">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14:paraId="08706D0C">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14:paraId="581DC9FC">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14:paraId="322442CE">
      <w:pPr>
        <w:snapToGrid w:val="0"/>
        <w:spacing w:line="360" w:lineRule="auto"/>
        <w:ind w:left="120" w:leftChars="57" w:firstLine="482" w:firstLineChars="150"/>
        <w:jc w:val="center"/>
        <w:rPr>
          <w:rFonts w:cs="仿宋" w:asciiTheme="minorEastAsia" w:hAnsiTheme="minorEastAsia"/>
          <w:b/>
          <w:sz w:val="32"/>
        </w:rPr>
      </w:pPr>
    </w:p>
    <w:p w14:paraId="51F75876">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14:paraId="0AA48107">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14:paraId="721F9C5A">
      <w:pPr>
        <w:pStyle w:val="10"/>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14:paraId="45AA40C9">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14:paraId="209BAAD4">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14:paraId="4CD394C2">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14:paraId="6008B3FE">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14:paraId="0A32A950">
      <w:pPr>
        <w:pStyle w:val="10"/>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14:paraId="522DB033">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14:paraId="61A473D3">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14:paraId="1954EA96">
      <w:pPr>
        <w:pStyle w:val="7"/>
        <w:ind w:firstLine="480" w:firstLineChars="200"/>
      </w:pPr>
      <w:r>
        <w:rPr>
          <w:rFonts w:hint="eastAsia"/>
        </w:rPr>
        <w:t>本项目无预付款。</w:t>
      </w:r>
    </w:p>
    <w:p w14:paraId="22FF4AE1">
      <w:pPr>
        <w:tabs>
          <w:tab w:val="left" w:pos="0"/>
        </w:tabs>
        <w:spacing w:line="360" w:lineRule="auto"/>
        <w:ind w:firstLine="480"/>
        <w:rPr>
          <w:rFonts w:cs="仿宋" w:asciiTheme="minorEastAsia" w:hAnsiTheme="minorEastAsia"/>
          <w:sz w:val="24"/>
        </w:rPr>
      </w:pPr>
    </w:p>
    <w:p w14:paraId="4B1D9914">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w:t>
      </w:r>
    </w:p>
    <w:p w14:paraId="650D8A59">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14:paraId="313C431B">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14:paraId="478469CA">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14:paraId="02741D44">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14:paraId="296C2138">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14:paraId="2D37415E">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14:paraId="3102142C">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14:paraId="79C5474D">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14:paraId="48057733">
      <w:pPr>
        <w:snapToGrid w:val="0"/>
        <w:spacing w:line="360" w:lineRule="auto"/>
        <w:ind w:left="120" w:leftChars="57" w:firstLine="482" w:firstLineChars="150"/>
        <w:jc w:val="center"/>
        <w:rPr>
          <w:rFonts w:cs="仿宋" w:asciiTheme="minorEastAsia" w:hAnsiTheme="minorEastAsia"/>
          <w:b/>
          <w:sz w:val="32"/>
        </w:rPr>
      </w:pPr>
    </w:p>
    <w:p w14:paraId="19DA8CA5">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14:paraId="7FB8B863">
      <w:pPr>
        <w:pStyle w:val="10"/>
        <w:spacing w:line="360" w:lineRule="auto"/>
        <w:ind w:firstLine="489"/>
        <w:rPr>
          <w:rFonts w:cs="仿宋" w:asciiTheme="minorEastAsia" w:hAnsiTheme="minorEastAsia"/>
          <w:b/>
        </w:rPr>
      </w:pPr>
      <w:r>
        <w:rPr>
          <w:rFonts w:hint="eastAsia" w:cs="仿宋" w:asciiTheme="minorEastAsia" w:hAnsiTheme="minorEastAsia"/>
          <w:b/>
        </w:rPr>
        <w:t>27.验收</w:t>
      </w:r>
    </w:p>
    <w:p w14:paraId="2EC27ACA">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14:paraId="33806A29">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14:paraId="6DBB5F74">
      <w:pPr>
        <w:pStyle w:val="11"/>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14:paraId="106E0239">
      <w:pPr>
        <w:rPr>
          <w:rFonts w:cs="仿宋" w:asciiTheme="minorEastAsia" w:hAnsiTheme="minorEastAsia"/>
          <w:kern w:val="0"/>
          <w:sz w:val="24"/>
        </w:rPr>
      </w:pPr>
    </w:p>
    <w:p w14:paraId="4F5C5BE3">
      <w:pPr>
        <w:pStyle w:val="7"/>
      </w:pPr>
    </w:p>
    <w:p w14:paraId="6475D480">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14:paraId="6D0D3D22">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14:paraId="646FD433">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14:paraId="0390BBAA">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14:paraId="50D70C3D">
      <w:pPr>
        <w:spacing w:line="460" w:lineRule="exact"/>
        <w:jc w:val="center"/>
        <w:rPr>
          <w:sz w:val="24"/>
        </w:rPr>
      </w:pPr>
      <w:r>
        <w:rPr>
          <w:rFonts w:hint="eastAsia" w:cs="仿宋" w:asciiTheme="minorEastAsia" w:hAnsiTheme="minorEastAsia"/>
          <w:b/>
          <w:sz w:val="36"/>
          <w:szCs w:val="36"/>
        </w:rPr>
        <w:t>第三部分 采购需求</w:t>
      </w:r>
    </w:p>
    <w:p w14:paraId="002B84AD">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14:paraId="1D785B99">
      <w:pPr>
        <w:pStyle w:val="7"/>
        <w:ind w:firstLine="480" w:firstLineChars="200"/>
        <w:rPr>
          <w:rFonts w:hint="eastAsia"/>
          <w:lang w:val="en-US" w:eastAsia="zh-CN"/>
        </w:rPr>
      </w:pPr>
      <w:r>
        <w:rPr>
          <w:rFonts w:hint="eastAsia"/>
          <w:lang w:val="en-US"/>
        </w:rPr>
        <w:t>杭州临江环境能源有限公司因日常生产需要，需采购</w:t>
      </w:r>
      <w:r>
        <w:rPr>
          <w:rFonts w:hint="eastAsia"/>
          <w:lang w:val="en-US" w:eastAsia="zh-CN"/>
        </w:rPr>
        <w:t>吨桶一批，</w:t>
      </w:r>
      <w:r>
        <w:rPr>
          <w:rFonts w:hint="eastAsia"/>
          <w:lang w:val="en-US"/>
        </w:rPr>
        <w:t>具体</w:t>
      </w:r>
      <w:r>
        <w:rPr>
          <w:rFonts w:hint="eastAsia"/>
          <w:lang w:val="en-US" w:eastAsia="zh-CN"/>
        </w:rPr>
        <w:t>详见下表：</w:t>
      </w:r>
    </w:p>
    <w:tbl>
      <w:tblPr>
        <w:tblStyle w:val="15"/>
        <w:tblW w:w="97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3"/>
        <w:gridCol w:w="1352"/>
        <w:gridCol w:w="5996"/>
        <w:gridCol w:w="837"/>
        <w:gridCol w:w="837"/>
      </w:tblGrid>
      <w:tr w14:paraId="38E27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A5D2B2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CA3F5D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物资名称</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15DA77C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型号规格</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3AF8694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6753179D">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数量</w:t>
            </w:r>
          </w:p>
        </w:tc>
      </w:tr>
      <w:tr w14:paraId="1513B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2"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2E6244A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C9B425F">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不带排液底阀门吨桶 </w:t>
            </w:r>
          </w:p>
        </w:tc>
        <w:tc>
          <w:tcPr>
            <w:tcW w:w="5996" w:type="dxa"/>
            <w:vMerge w:val="restart"/>
            <w:tcBorders>
              <w:top w:val="single" w:color="000000" w:sz="4" w:space="0"/>
              <w:left w:val="single" w:color="000000" w:sz="4" w:space="0"/>
              <w:right w:val="single" w:color="000000" w:sz="4" w:space="0"/>
            </w:tcBorders>
            <w:noWrap w:val="0"/>
            <w:vAlign w:val="center"/>
          </w:tcPr>
          <w:p w14:paraId="35FF4E5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1.内胆材质HDPE/PE(耐高温，耐腐蚀，耐磨损，耐酸碱);外框材质：镀锌铁管(框架横管、竖管都是圆管压花焊接不易脱焊),</w:t>
            </w:r>
          </w:p>
          <w:p w14:paraId="69D23DAF">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底盘为钢底盘；</w:t>
            </w:r>
          </w:p>
          <w:p w14:paraId="063A31B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2.外观：内容器无砂眼、无塑化不良，外壁光洁，口部平整，飞边修光；钢制外框外形平整，无毛刺及严重机械损伤；</w:t>
            </w:r>
          </w:p>
          <w:p w14:paraId="01D0AB3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3.满足盛装危险废物要求，符合GB19434-2009规范要求；</w:t>
            </w:r>
          </w:p>
          <w:p w14:paraId="46144E3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4.公称容量1000L;长*宽*高：120cm*100cm*116cm(允许偏差±10mm);颜色：白色；</w:t>
            </w:r>
          </w:p>
          <w:p w14:paraId="17679EB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5.放料口径：50mm;罐装口径：145mm;吨桶盖：标配红色呼吸顶盖(当打到一定压力时，会自动排气减压);</w:t>
            </w:r>
          </w:p>
          <w:p w14:paraId="7B98E8E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6.内容器最小壁厚大于等于1.5mm;</w:t>
            </w:r>
          </w:p>
          <w:p w14:paraId="6B5E0B6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7.另需满足GB/T19161-2016规范要求；</w:t>
            </w:r>
          </w:p>
          <w:p w14:paraId="50C66AB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8.需带接地装置。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433A3F3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3FBB95F1">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r>
      <w:tr w14:paraId="1B783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3593CC0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168A5BB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带排液底阀门吨桶(球阀） </w:t>
            </w:r>
          </w:p>
        </w:tc>
        <w:tc>
          <w:tcPr>
            <w:tcW w:w="5996" w:type="dxa"/>
            <w:vMerge w:val="continue"/>
            <w:tcBorders>
              <w:left w:val="single" w:color="000000" w:sz="4" w:space="0"/>
              <w:bottom w:val="single" w:color="000000" w:sz="4" w:space="0"/>
              <w:right w:val="single" w:color="000000" w:sz="4" w:space="0"/>
            </w:tcBorders>
            <w:noWrap w:val="0"/>
            <w:vAlign w:val="center"/>
          </w:tcPr>
          <w:p w14:paraId="06B04F49">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C64AEB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F87AED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60</w:t>
            </w:r>
          </w:p>
        </w:tc>
      </w:tr>
      <w:tr w14:paraId="63B4E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5695193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78AC88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67B6C71E">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1500升白色加厚，进水口尺寸150mm、出水口尺寸50mm，外框材质：镀锌钢管，吨桶材质：HDPE，带可移动万向轮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2AD9E9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19EA11EE">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r>
      <w:tr w14:paraId="56656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51460AB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AC48AB8">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5C2FB7AD">
            <w:pPr>
              <w:tabs>
                <w:tab w:val="left" w:pos="2017"/>
              </w:tabs>
              <w:bidi w:val="0"/>
              <w:jc w:val="left"/>
              <w:rPr>
                <w:rFonts w:hint="eastAsia" w:ascii="Calibri" w:hAnsi="Calibri" w:eastAsia="宋体" w:cs="Times New Roman"/>
                <w:kern w:val="2"/>
                <w:sz w:val="21"/>
                <w:szCs w:val="22"/>
                <w:lang w:val="en-US" w:eastAsia="zh-CN" w:bidi="ar-SA"/>
              </w:rPr>
            </w:pPr>
            <w:r>
              <w:rPr>
                <w:rFonts w:hint="eastAsia" w:ascii="仿宋" w:hAnsi="仿宋" w:eastAsia="仿宋" w:cs="仿宋"/>
                <w:i w:val="0"/>
                <w:iCs w:val="0"/>
                <w:color w:val="000000"/>
                <w:sz w:val="21"/>
                <w:szCs w:val="21"/>
                <w:u w:val="none"/>
                <w:lang w:val="en-US" w:eastAsia="zh-CN"/>
              </w:rPr>
              <w:t>1000升白色加厚，进水口尺寸150mm、出水口尺寸50mm，外框材质：镀锌钢管，吨桶材质：HDPE，带可移动万向轮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564BF4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4C2E379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r>
    </w:tbl>
    <w:p w14:paraId="05129573">
      <w:pPr>
        <w:pStyle w:val="7"/>
        <w:rPr>
          <w:lang w:val="en-US"/>
        </w:rPr>
      </w:pPr>
    </w:p>
    <w:p w14:paraId="2B2EB2A1">
      <w:pPr>
        <w:spacing w:line="360" w:lineRule="auto"/>
        <w:ind w:firstLine="482" w:firstLineChars="200"/>
        <w:rPr>
          <w:rFonts w:hint="eastAsia" w:ascii="宋体" w:hAnsi="宋体" w:cs="宋体" w:eastAsiaTheme="minorEastAsia"/>
          <w:sz w:val="24"/>
          <w:highlight w:val="none"/>
          <w:lang w:eastAsia="zh-CN"/>
        </w:rPr>
      </w:pPr>
      <w:r>
        <w:rPr>
          <w:rFonts w:hint="eastAsia" w:ascii="宋体" w:hAnsi="Arial" w:cs="Arial" w:eastAsiaTheme="minorEastAsia"/>
          <w:b/>
          <w:bCs/>
          <w:snapToGrid w:val="0"/>
          <w:kern w:val="2"/>
          <w:sz w:val="24"/>
          <w:szCs w:val="21"/>
          <w:lang w:val="en-US" w:eastAsia="zh-CN" w:bidi="ar-SA"/>
        </w:rPr>
        <w:t>▲二、合同期限：</w:t>
      </w:r>
      <w:r>
        <w:rPr>
          <w:rFonts w:hint="eastAsia" w:ascii="宋体" w:hAnsi="Arial" w:cs="Arial" w:eastAsiaTheme="minorEastAsia"/>
          <w:snapToGrid w:val="0"/>
          <w:color w:val="auto"/>
          <w:kern w:val="2"/>
          <w:sz w:val="24"/>
          <w:szCs w:val="21"/>
          <w:highlight w:val="none"/>
          <w:lang w:val="en-US" w:eastAsia="zh-CN" w:bidi="ar-SA"/>
        </w:rPr>
        <w:t>自</w:t>
      </w:r>
      <w:r>
        <w:rPr>
          <w:rFonts w:hint="eastAsia" w:ascii="宋体" w:hAnsi="Arial" w:cs="Arial"/>
          <w:snapToGrid w:val="0"/>
          <w:color w:val="auto"/>
          <w:kern w:val="2"/>
          <w:sz w:val="24"/>
          <w:szCs w:val="21"/>
          <w:highlight w:val="none"/>
          <w:lang w:val="en-US" w:eastAsia="zh-CN" w:bidi="ar-SA"/>
        </w:rPr>
        <w:t>合同签订后12个月</w:t>
      </w:r>
      <w:r>
        <w:rPr>
          <w:rFonts w:hint="eastAsia" w:ascii="宋体" w:hAnsi="Arial" w:cs="Arial" w:eastAsiaTheme="minorEastAsia"/>
          <w:snapToGrid w:val="0"/>
          <w:color w:val="auto"/>
          <w:kern w:val="2"/>
          <w:sz w:val="24"/>
          <w:szCs w:val="21"/>
          <w:highlight w:val="none"/>
          <w:lang w:val="en-US" w:eastAsia="zh-CN" w:bidi="ar-SA"/>
        </w:rPr>
        <w:t>。</w:t>
      </w:r>
    </w:p>
    <w:p w14:paraId="22479611">
      <w:pPr>
        <w:pStyle w:val="7"/>
        <w:ind w:firstLine="480" w:firstLineChars="200"/>
        <w:rPr>
          <w:rFonts w:hint="eastAsia"/>
          <w:color w:val="auto"/>
          <w:highlight w:val="none"/>
          <w:lang w:val="en-US" w:eastAsia="zh-CN"/>
        </w:rPr>
      </w:pPr>
      <w:r>
        <w:rPr>
          <w:rFonts w:hint="eastAsia" w:cs="仿宋" w:asciiTheme="minorEastAsia" w:hAnsiTheme="minorEastAsia"/>
          <w:kern w:val="0"/>
          <w:highlight w:val="none"/>
        </w:rPr>
        <w:t>▲</w:t>
      </w:r>
      <w:r>
        <w:rPr>
          <w:rFonts w:hint="eastAsia"/>
          <w:b/>
          <w:bCs/>
          <w:highlight w:val="none"/>
          <w:lang w:val="en-US" w:eastAsia="zh-CN"/>
        </w:rPr>
        <w:t>三</w:t>
      </w:r>
      <w:r>
        <w:rPr>
          <w:rFonts w:hint="eastAsia"/>
          <w:b/>
          <w:bCs/>
          <w:highlight w:val="none"/>
          <w:lang w:val="en-US"/>
        </w:rPr>
        <w:t>、</w:t>
      </w:r>
      <w:r>
        <w:rPr>
          <w:rFonts w:hint="eastAsia"/>
          <w:b/>
          <w:bCs/>
          <w:highlight w:val="none"/>
          <w:lang w:val="en-US" w:eastAsia="zh-CN"/>
        </w:rPr>
        <w:t>履约方式：</w:t>
      </w:r>
      <w:r>
        <w:rPr>
          <w:rFonts w:hint="eastAsia"/>
          <w:color w:val="auto"/>
          <w:highlight w:val="none"/>
          <w:lang w:val="en-US" w:eastAsia="zh-CN"/>
        </w:rPr>
        <w:t>分批次供货，按实结算。</w:t>
      </w:r>
    </w:p>
    <w:p w14:paraId="27F55208">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14:paraId="05E6160F">
      <w:pPr>
        <w:pStyle w:val="7"/>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rPr>
        <w:t>型号等技术参数满足采购内容中的规格型号/技术要求</w:t>
      </w:r>
      <w:r>
        <w:rPr>
          <w:rFonts w:hint="eastAsia"/>
          <w:color w:val="auto"/>
          <w:highlight w:val="none"/>
          <w:lang w:eastAsia="zh-CN"/>
        </w:rPr>
        <w:t>，</w:t>
      </w:r>
      <w:r>
        <w:rPr>
          <w:rFonts w:hint="eastAsia"/>
          <w:color w:val="auto"/>
          <w:highlight w:val="none"/>
          <w:lang w:val="en-US" w:eastAsia="zh-CN"/>
        </w:rPr>
        <w:t>货物执行标准按照</w:t>
      </w:r>
      <w:r>
        <w:rPr>
          <w:rFonts w:hint="eastAsia"/>
          <w:color w:val="auto"/>
          <w:highlight w:val="none"/>
        </w:rPr>
        <w:t xml:space="preserve">GB/T19161-2016。 </w:t>
      </w:r>
    </w:p>
    <w:p w14:paraId="1EE07F79">
      <w:pPr>
        <w:pStyle w:val="7"/>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w:t>
      </w:r>
      <w:r>
        <w:rPr>
          <w:rFonts w:hint="eastAsia" w:ascii="宋体"/>
          <w:color w:val="auto"/>
          <w:highlight w:val="none"/>
          <w:lang w:val="en-US" w:eastAsia="zh-CN"/>
        </w:rPr>
        <w:t>所供</w:t>
      </w:r>
      <w:r>
        <w:rPr>
          <w:rFonts w:hint="eastAsia"/>
          <w:color w:val="auto"/>
          <w:highlight w:val="none"/>
          <w:lang w:val="en-US" w:eastAsia="zh-CN"/>
        </w:rPr>
        <w:t>货物</w:t>
      </w:r>
      <w:r>
        <w:rPr>
          <w:rFonts w:hint="eastAsia" w:ascii="宋体"/>
          <w:color w:val="auto"/>
          <w:highlight w:val="none"/>
          <w:lang w:val="en-US" w:eastAsia="zh-CN"/>
        </w:rPr>
        <w:t>必须为</w:t>
      </w:r>
      <w:r>
        <w:rPr>
          <w:rFonts w:hint="eastAsia"/>
          <w:color w:val="auto"/>
          <w:highlight w:val="none"/>
          <w:lang w:val="en-US" w:eastAsia="zh-CN"/>
        </w:rPr>
        <w:t>原厂</w:t>
      </w:r>
      <w:r>
        <w:rPr>
          <w:rFonts w:hint="eastAsia" w:ascii="宋体"/>
          <w:color w:val="auto"/>
          <w:highlight w:val="none"/>
          <w:lang w:val="en-US" w:eastAsia="zh-CN"/>
        </w:rPr>
        <w:t>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6847D1B4">
      <w:pPr>
        <w:pStyle w:val="8"/>
        <w:rPr>
          <w:rFonts w:hint="default" w:ascii="宋体" w:hAnsi="Arial" w:cs="Arial" w:eastAsiaTheme="minorEastAsia"/>
          <w:snapToGrid w:val="0"/>
          <w:color w:val="auto"/>
          <w:kern w:val="2"/>
          <w:sz w:val="24"/>
          <w:szCs w:val="21"/>
          <w:highlight w:val="none"/>
          <w:lang w:val="en-US" w:eastAsia="zh-CN" w:bidi="ar-SA"/>
        </w:rPr>
      </w:pPr>
      <w:r>
        <w:rPr>
          <w:rFonts w:hint="eastAsia"/>
          <w:color w:val="auto"/>
          <w:highlight w:val="none"/>
          <w:lang w:val="en-US" w:eastAsia="zh-CN"/>
        </w:rPr>
        <w:t>3.供应商</w:t>
      </w:r>
      <w:r>
        <w:rPr>
          <w:rFonts w:hint="eastAsia" w:ascii="宋体" w:hAnsi="Arial" w:cs="Arial" w:eastAsiaTheme="minorEastAsia"/>
          <w:snapToGrid w:val="0"/>
          <w:color w:val="auto"/>
          <w:kern w:val="2"/>
          <w:sz w:val="24"/>
          <w:szCs w:val="21"/>
          <w:highlight w:val="none"/>
          <w:lang w:val="en-US" w:eastAsia="zh-CN" w:bidi="ar-SA"/>
        </w:rPr>
        <w:t>保证所供货物须符合询价文件所规定的《询价内容及项目要求》，接受</w:t>
      </w:r>
      <w:r>
        <w:rPr>
          <w:rFonts w:hint="eastAsia" w:hAnsi="Arial" w:cs="Arial"/>
          <w:snapToGrid w:val="0"/>
          <w:color w:val="auto"/>
          <w:kern w:val="2"/>
          <w:sz w:val="24"/>
          <w:szCs w:val="21"/>
          <w:highlight w:val="none"/>
          <w:lang w:val="en-US" w:eastAsia="zh-CN" w:bidi="ar-SA"/>
        </w:rPr>
        <w:t>采购人</w:t>
      </w:r>
      <w:r>
        <w:rPr>
          <w:rFonts w:hint="eastAsia" w:ascii="宋体" w:hAnsi="Arial" w:cs="Arial" w:eastAsiaTheme="minorEastAsia"/>
          <w:snapToGrid w:val="0"/>
          <w:color w:val="auto"/>
          <w:kern w:val="2"/>
          <w:sz w:val="24"/>
          <w:szCs w:val="21"/>
          <w:highlight w:val="none"/>
          <w:lang w:val="en-US" w:eastAsia="zh-CN" w:bidi="ar-SA"/>
        </w:rPr>
        <w:t>对所供货物进行每批次抽检，并与</w:t>
      </w:r>
      <w:r>
        <w:rPr>
          <w:rFonts w:hint="eastAsia" w:hAnsi="Arial" w:cs="Arial"/>
          <w:snapToGrid w:val="0"/>
          <w:color w:val="auto"/>
          <w:kern w:val="2"/>
          <w:sz w:val="24"/>
          <w:szCs w:val="21"/>
          <w:highlight w:val="none"/>
          <w:lang w:val="en-US" w:eastAsia="zh-CN" w:bidi="ar-SA"/>
        </w:rPr>
        <w:t>报价提供的</w:t>
      </w:r>
      <w:r>
        <w:rPr>
          <w:rFonts w:hint="eastAsia" w:ascii="宋体" w:hAnsi="Arial" w:cs="Arial" w:eastAsiaTheme="minorEastAsia"/>
          <w:snapToGrid w:val="0"/>
          <w:color w:val="auto"/>
          <w:kern w:val="2"/>
          <w:sz w:val="24"/>
          <w:szCs w:val="21"/>
          <w:highlight w:val="none"/>
          <w:lang w:val="en-US" w:eastAsia="zh-CN" w:bidi="ar-SA"/>
        </w:rPr>
        <w:t>样品进行比对，如对抽检结果有异议，委托第三方检测机构进行质量检测，检测费用由</w:t>
      </w:r>
      <w:r>
        <w:rPr>
          <w:rFonts w:hint="eastAsia" w:hAnsi="Arial" w:cs="Arial"/>
          <w:snapToGrid w:val="0"/>
          <w:color w:val="auto"/>
          <w:kern w:val="2"/>
          <w:sz w:val="24"/>
          <w:szCs w:val="21"/>
          <w:highlight w:val="none"/>
          <w:lang w:val="en-US" w:eastAsia="zh-CN" w:bidi="ar-SA"/>
        </w:rPr>
        <w:t>供应商</w:t>
      </w:r>
      <w:r>
        <w:rPr>
          <w:rFonts w:hint="eastAsia" w:ascii="宋体" w:hAnsi="Arial" w:cs="Arial" w:eastAsiaTheme="minorEastAsia"/>
          <w:snapToGrid w:val="0"/>
          <w:color w:val="auto"/>
          <w:kern w:val="2"/>
          <w:sz w:val="24"/>
          <w:szCs w:val="21"/>
          <w:highlight w:val="none"/>
          <w:lang w:val="en-US" w:eastAsia="zh-CN" w:bidi="ar-SA"/>
        </w:rPr>
        <w:t>承担。</w:t>
      </w:r>
    </w:p>
    <w:p w14:paraId="6FCEDF2E">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14:paraId="4689F318">
      <w:pPr>
        <w:pStyle w:val="7"/>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lang w:val="en-US" w:eastAsia="zh-CN"/>
        </w:rPr>
        <w:t>生产厂家的出厂</w:t>
      </w:r>
      <w:r>
        <w:rPr>
          <w:rFonts w:hint="eastAsia"/>
          <w:color w:val="auto"/>
          <w:lang w:val="en-US" w:eastAsia="zh-CN"/>
        </w:rPr>
        <w:t>检验合格报告或质量证明材料（进口货物提供质量证明材料，如报关单、原产地证明、质量证明等一种或者多种纸质材料，国产货物提供合格证等纸质材料）和送货单，</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w:t>
      </w:r>
      <w:r>
        <w:rPr>
          <w:rFonts w:hint="eastAsia" w:hAnsi="宋体" w:eastAsia="宋体" w:cs="宋体"/>
          <w:sz w:val="24"/>
          <w:lang w:eastAsia="zh-CN"/>
        </w:rPr>
        <w:t>。</w:t>
      </w:r>
      <w:r>
        <w:rPr>
          <w:rFonts w:hint="eastAsia"/>
          <w:color w:val="auto"/>
          <w:lang w:val="en-US" w:eastAsia="zh-CN"/>
        </w:rPr>
        <w:t>配合采购人做好货物的到货数量验收工作，将货物运达采购人指定交货地点后及时书面通知采购人。</w:t>
      </w:r>
    </w:p>
    <w:p w14:paraId="1B9365C0">
      <w:pPr>
        <w:pStyle w:val="7"/>
        <w:numPr>
          <w:ilvl w:val="0"/>
          <w:numId w:val="0"/>
        </w:numPr>
        <w:ind w:firstLine="480" w:firstLineChars="200"/>
        <w:rPr>
          <w:rFonts w:hint="eastAsia" w:cs="仿宋" w:asciiTheme="minorEastAsia" w:hAnsiTheme="minorEastAsia"/>
          <w:kern w:val="0"/>
          <w:lang w:val="en-US" w:eastAsia="zh-CN"/>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双方指定人员现场确认送货数量并由双方签字确认。</w:t>
      </w:r>
    </w:p>
    <w:p w14:paraId="63DFFFEB">
      <w:pPr>
        <w:pStyle w:val="7"/>
        <w:ind w:firstLine="480" w:firstLineChars="200"/>
        <w:rPr>
          <w:b/>
          <w:bCs/>
          <w:lang w:val="en-US"/>
        </w:rPr>
      </w:pPr>
      <w:r>
        <w:rPr>
          <w:rFonts w:hint="eastAsia" w:cs="仿宋" w:asciiTheme="minorEastAsia" w:hAnsiTheme="minorEastAsia"/>
          <w:kern w:val="0"/>
        </w:rPr>
        <w:t>▲</w:t>
      </w:r>
      <w:r>
        <w:rPr>
          <w:rFonts w:hint="eastAsia" w:cs="仿宋" w:asciiTheme="minorEastAsia" w:hAnsiTheme="minorEastAsia"/>
          <w:b/>
          <w:bCs/>
          <w:kern w:val="0"/>
          <w:lang w:val="en-US" w:eastAsia="zh-CN"/>
        </w:rPr>
        <w:t>六</w:t>
      </w:r>
      <w:r>
        <w:rPr>
          <w:rFonts w:hint="eastAsia"/>
          <w:b/>
          <w:bCs/>
          <w:lang w:val="en-US"/>
        </w:rPr>
        <w:t>、服务要求</w:t>
      </w:r>
    </w:p>
    <w:p w14:paraId="022D86B8">
      <w:pPr>
        <w:pStyle w:val="7"/>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color w:val="auto"/>
          <w:lang w:val="en-US" w:eastAsia="zh-CN"/>
        </w:rPr>
        <w:t>根据采购人生产计划，确定送货数量要求，分批次送货，供应商负责在接到采购人电话或书面通知后20个工作日内完成每批次供货。供应商须配合采购人做好每批次货物的到货数量验收工作。</w:t>
      </w:r>
    </w:p>
    <w:p w14:paraId="01444C0D">
      <w:pPr>
        <w:pStyle w:val="7"/>
        <w:numPr>
          <w:ilvl w:val="0"/>
          <w:numId w:val="0"/>
        </w:numPr>
        <w:ind w:firstLine="480" w:firstLineChars="200"/>
        <w:rPr>
          <w:rFonts w:hint="default" w:eastAsiaTheme="minorEastAsia"/>
          <w:lang w:val="en-US" w:eastAsia="zh-CN"/>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14:paraId="427F3AE4">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七</w:t>
      </w:r>
      <w:r>
        <w:rPr>
          <w:rFonts w:hint="eastAsia"/>
          <w:b/>
          <w:bCs/>
          <w:lang w:val="en-US"/>
        </w:rPr>
        <w:t>、结算方式</w:t>
      </w:r>
    </w:p>
    <w:p w14:paraId="053A840D">
      <w:pPr>
        <w:pStyle w:val="8"/>
        <w:ind w:firstLine="480" w:firstLineChars="200"/>
        <w:rPr>
          <w:lang w:val="en-US"/>
        </w:rPr>
      </w:pPr>
      <w:r>
        <w:rPr>
          <w:rFonts w:hint="eastAsia"/>
          <w:lang w:val="en-US"/>
        </w:rPr>
        <w:t>以本询价采购文件中的合同条款为准。</w:t>
      </w:r>
    </w:p>
    <w:p w14:paraId="14DF00C0">
      <w:pPr>
        <w:pStyle w:val="7"/>
        <w:ind w:firstLine="480" w:firstLineChars="200"/>
        <w:rPr>
          <w:b/>
          <w:bCs/>
          <w:lang w:val="en-US"/>
        </w:rPr>
      </w:pPr>
      <w:r>
        <w:rPr>
          <w:rFonts w:hint="eastAsia" w:cs="仿宋" w:asciiTheme="minorEastAsia" w:hAnsiTheme="minorEastAsia"/>
          <w:kern w:val="0"/>
        </w:rPr>
        <w:t>▲</w:t>
      </w:r>
      <w:r>
        <w:rPr>
          <w:rFonts w:hint="eastAsia"/>
          <w:b/>
          <w:bCs/>
          <w:lang w:val="en-US" w:eastAsia="zh-CN"/>
        </w:rPr>
        <w:t>八</w:t>
      </w:r>
      <w:r>
        <w:rPr>
          <w:rFonts w:hint="eastAsia"/>
          <w:b/>
          <w:bCs/>
          <w:lang w:val="en-US"/>
        </w:rPr>
        <w:t>、售后要求</w:t>
      </w:r>
    </w:p>
    <w:p w14:paraId="1EE15ED7">
      <w:pPr>
        <w:pStyle w:val="7"/>
        <w:ind w:firstLine="480" w:firstLineChars="200"/>
        <w:rPr>
          <w:rFonts w:hint="eastAsia" w:ascii="宋体"/>
          <w:lang w:val="en-US"/>
        </w:rPr>
      </w:pPr>
      <w:r>
        <w:rPr>
          <w:rFonts w:hint="eastAsia"/>
          <w:lang w:val="en-US"/>
        </w:rPr>
        <w:t>1.</w:t>
      </w:r>
      <w:r>
        <w:rPr>
          <w:rFonts w:hint="eastAsia"/>
          <w:lang w:val="en-US" w:eastAsia="zh-CN"/>
        </w:rPr>
        <w:t>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小时内做出书面答复并提供解决方案。若需要派遣技术人员，则应在接到采购人通知后,24小时内派人员到达现场进行免费指导解决问题。</w:t>
      </w:r>
    </w:p>
    <w:p w14:paraId="422674A8">
      <w:pPr>
        <w:pStyle w:val="7"/>
        <w:ind w:firstLine="480" w:firstLineChars="200"/>
        <w:rPr>
          <w:rFonts w:hint="eastAsia" w:ascii="宋体"/>
          <w:lang w:val="en-US"/>
        </w:rPr>
      </w:pPr>
      <w:r>
        <w:rPr>
          <w:rFonts w:hint="eastAsia" w:ascii="宋体"/>
          <w:lang w:val="en-US"/>
        </w:rPr>
        <w:t>2.采购人不再对任何售后服务进行付费。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14:paraId="28DCEB10">
      <w:pPr>
        <w:pStyle w:val="7"/>
        <w:ind w:firstLine="480" w:firstLineChars="200"/>
        <w:rPr>
          <w:rFonts w:hint="eastAsia" w:ascii="宋体"/>
          <w:lang w:val="en-US"/>
        </w:rPr>
      </w:pPr>
      <w:r>
        <w:rPr>
          <w:rFonts w:hint="eastAsia" w:ascii="宋体"/>
          <w:lang w:val="en-US"/>
        </w:rPr>
        <w:t>3.在</w:t>
      </w:r>
      <w:r>
        <w:rPr>
          <w:rFonts w:hint="eastAsia"/>
          <w:lang w:val="en-US" w:eastAsia="zh-CN"/>
        </w:rPr>
        <w:t>产品</w:t>
      </w:r>
      <w:r>
        <w:rPr>
          <w:rFonts w:hint="eastAsia" w:ascii="宋体"/>
          <w:lang w:val="en-US"/>
        </w:rPr>
        <w:t>使用过程中，因产品质量问题给他机械设备造成故障或货物损坏，由供应商承担采购人的一切损失，包括直接和间接损失。</w:t>
      </w:r>
    </w:p>
    <w:p w14:paraId="15F0B3AD">
      <w:pPr>
        <w:pStyle w:val="2"/>
      </w:pPr>
    </w:p>
    <w:p w14:paraId="40711127">
      <w:pPr>
        <w:spacing w:line="460" w:lineRule="exact"/>
        <w:jc w:val="center"/>
        <w:rPr>
          <w:rFonts w:cs="仿宋" w:asciiTheme="minorEastAsia" w:hAnsiTheme="minorEastAsia"/>
          <w:b/>
          <w:sz w:val="36"/>
          <w:szCs w:val="36"/>
        </w:rPr>
      </w:pPr>
    </w:p>
    <w:p w14:paraId="1D324314">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08041"/>
      <w:bookmarkEnd w:id="19"/>
      <w:bookmarkStart w:id="20" w:name="_Toc184312104"/>
      <w:bookmarkEnd w:id="20"/>
      <w:bookmarkStart w:id="21" w:name="_Toc184312110"/>
      <w:bookmarkEnd w:id="21"/>
      <w:bookmarkStart w:id="22" w:name="_Toc184312135"/>
      <w:bookmarkEnd w:id="22"/>
      <w:bookmarkStart w:id="23" w:name="_Toc184314442"/>
      <w:bookmarkEnd w:id="23"/>
      <w:bookmarkStart w:id="24" w:name="_Toc184313306"/>
      <w:bookmarkEnd w:id="24"/>
      <w:bookmarkStart w:id="25" w:name="_Toc184310344"/>
      <w:bookmarkEnd w:id="25"/>
      <w:bookmarkStart w:id="26" w:name="_Toc184313307"/>
      <w:bookmarkEnd w:id="26"/>
      <w:bookmarkStart w:id="27" w:name="_Toc184314440"/>
      <w:bookmarkEnd w:id="27"/>
      <w:bookmarkStart w:id="28" w:name="_Toc184310282"/>
      <w:bookmarkEnd w:id="28"/>
      <w:bookmarkStart w:id="29" w:name="_Toc184310320"/>
      <w:bookmarkEnd w:id="29"/>
      <w:bookmarkStart w:id="30" w:name="_Toc184308079"/>
      <w:bookmarkEnd w:id="30"/>
      <w:bookmarkStart w:id="31" w:name="_Toc184310312"/>
      <w:bookmarkEnd w:id="31"/>
      <w:bookmarkStart w:id="32" w:name="_Toc184308092"/>
      <w:bookmarkEnd w:id="32"/>
      <w:bookmarkStart w:id="33" w:name="_Toc184314446"/>
      <w:bookmarkEnd w:id="33"/>
      <w:bookmarkStart w:id="34" w:name="_Toc184314430"/>
      <w:bookmarkEnd w:id="34"/>
      <w:bookmarkStart w:id="35" w:name="_Toc184308036"/>
      <w:bookmarkEnd w:id="35"/>
      <w:bookmarkStart w:id="36" w:name="_Toc184312128"/>
      <w:bookmarkEnd w:id="36"/>
      <w:bookmarkStart w:id="37" w:name="_Toc184310307"/>
      <w:bookmarkEnd w:id="37"/>
      <w:bookmarkStart w:id="38" w:name="_Toc184314472"/>
      <w:bookmarkEnd w:id="38"/>
      <w:bookmarkStart w:id="39" w:name="_Toc184314467"/>
      <w:bookmarkEnd w:id="39"/>
      <w:bookmarkStart w:id="40" w:name="_Toc184310300"/>
      <w:bookmarkEnd w:id="40"/>
      <w:bookmarkStart w:id="41" w:name="_Toc184313292"/>
      <w:bookmarkEnd w:id="41"/>
      <w:bookmarkStart w:id="42" w:name="_Toc184314420"/>
      <w:bookmarkEnd w:id="42"/>
      <w:bookmarkStart w:id="43" w:name="_Toc184312114"/>
      <w:bookmarkEnd w:id="43"/>
      <w:bookmarkStart w:id="44" w:name="_Toc184312131"/>
      <w:bookmarkEnd w:id="44"/>
      <w:bookmarkStart w:id="45" w:name="_Toc184308055"/>
      <w:bookmarkEnd w:id="45"/>
      <w:bookmarkStart w:id="46" w:name="_Toc184308071"/>
      <w:bookmarkEnd w:id="46"/>
      <w:bookmarkStart w:id="47" w:name="_Toc184310299"/>
      <w:bookmarkEnd w:id="47"/>
      <w:bookmarkStart w:id="48" w:name="_Toc184308103"/>
      <w:bookmarkEnd w:id="48"/>
      <w:bookmarkStart w:id="49" w:name="_Toc184312136"/>
      <w:bookmarkEnd w:id="49"/>
      <w:bookmarkStart w:id="50" w:name="_Toc184313295"/>
      <w:bookmarkEnd w:id="50"/>
      <w:bookmarkStart w:id="51" w:name="_Toc184312098"/>
      <w:bookmarkEnd w:id="51"/>
      <w:bookmarkStart w:id="52" w:name="_Toc184314412"/>
      <w:bookmarkEnd w:id="52"/>
      <w:bookmarkStart w:id="53" w:name="_Toc184312101"/>
      <w:bookmarkEnd w:id="53"/>
      <w:bookmarkStart w:id="54" w:name="_Toc184310277"/>
      <w:bookmarkEnd w:id="54"/>
      <w:bookmarkStart w:id="55" w:name="_Toc184312091"/>
      <w:bookmarkEnd w:id="55"/>
      <w:bookmarkStart w:id="56" w:name="_Toc184310290"/>
      <w:bookmarkEnd w:id="56"/>
      <w:bookmarkStart w:id="57" w:name="_Toc184310272"/>
      <w:bookmarkEnd w:id="57"/>
      <w:bookmarkStart w:id="58" w:name="_Toc184308047"/>
      <w:bookmarkEnd w:id="58"/>
      <w:bookmarkStart w:id="59" w:name="_Toc184310310"/>
      <w:bookmarkEnd w:id="59"/>
      <w:bookmarkStart w:id="60" w:name="_Toc184308108"/>
      <w:bookmarkEnd w:id="60"/>
      <w:bookmarkStart w:id="61" w:name="_Toc184313257"/>
      <w:bookmarkEnd w:id="61"/>
      <w:bookmarkStart w:id="62" w:name="_Toc184310276"/>
      <w:bookmarkEnd w:id="62"/>
      <w:bookmarkStart w:id="63" w:name="_Toc184308040"/>
      <w:bookmarkEnd w:id="63"/>
      <w:bookmarkStart w:id="64" w:name="_Toc184313288"/>
      <w:bookmarkEnd w:id="64"/>
      <w:bookmarkStart w:id="65" w:name="_Toc184308107"/>
      <w:bookmarkEnd w:id="65"/>
      <w:bookmarkStart w:id="66" w:name="_Toc184310343"/>
      <w:bookmarkEnd w:id="66"/>
      <w:bookmarkStart w:id="67" w:name="_Toc184313262"/>
      <w:bookmarkEnd w:id="67"/>
      <w:bookmarkStart w:id="68" w:name="_Toc184308048"/>
      <w:bookmarkEnd w:id="68"/>
      <w:bookmarkStart w:id="69" w:name="_Toc184308082"/>
      <w:bookmarkEnd w:id="69"/>
      <w:bookmarkStart w:id="70" w:name="_Toc184308094"/>
      <w:bookmarkEnd w:id="70"/>
      <w:bookmarkStart w:id="71" w:name="_Toc184308075"/>
      <w:bookmarkEnd w:id="71"/>
      <w:bookmarkStart w:id="72" w:name="_Toc184313299"/>
      <w:bookmarkEnd w:id="72"/>
      <w:bookmarkStart w:id="73" w:name="_Toc184310274"/>
      <w:bookmarkEnd w:id="73"/>
      <w:bookmarkStart w:id="74" w:name="_Toc184308037"/>
      <w:bookmarkEnd w:id="74"/>
      <w:bookmarkStart w:id="75" w:name="_Toc184314428"/>
      <w:bookmarkEnd w:id="75"/>
      <w:bookmarkStart w:id="76" w:name="_Toc184308095"/>
      <w:bookmarkEnd w:id="76"/>
      <w:bookmarkStart w:id="77" w:name="_Toc184313281"/>
      <w:bookmarkEnd w:id="77"/>
      <w:bookmarkStart w:id="78" w:name="_Toc184308077"/>
      <w:bookmarkEnd w:id="78"/>
      <w:bookmarkStart w:id="79" w:name="_Toc184312067"/>
      <w:bookmarkEnd w:id="79"/>
      <w:bookmarkStart w:id="80" w:name="_Toc184314417"/>
      <w:bookmarkEnd w:id="80"/>
      <w:bookmarkStart w:id="81" w:name="_Toc184314416"/>
      <w:bookmarkEnd w:id="81"/>
      <w:bookmarkStart w:id="82" w:name="_Toc184310292"/>
      <w:bookmarkEnd w:id="82"/>
      <w:bookmarkStart w:id="83" w:name="_Toc184308085"/>
      <w:bookmarkEnd w:id="83"/>
      <w:bookmarkStart w:id="84" w:name="_Toc184312117"/>
      <w:bookmarkEnd w:id="84"/>
      <w:bookmarkStart w:id="85" w:name="_Toc184308099"/>
      <w:bookmarkEnd w:id="85"/>
      <w:bookmarkStart w:id="86" w:name="_Toc184313294"/>
      <w:bookmarkEnd w:id="86"/>
      <w:bookmarkStart w:id="87" w:name="_Toc184313310"/>
      <w:bookmarkEnd w:id="87"/>
      <w:bookmarkStart w:id="88" w:name="_Toc184313283"/>
      <w:bookmarkEnd w:id="88"/>
      <w:bookmarkStart w:id="89" w:name="_Toc184314469"/>
      <w:bookmarkEnd w:id="89"/>
      <w:bookmarkStart w:id="90" w:name="_Toc184313260"/>
      <w:bookmarkEnd w:id="90"/>
      <w:bookmarkStart w:id="91" w:name="_Toc184312096"/>
      <w:bookmarkEnd w:id="91"/>
      <w:bookmarkStart w:id="92" w:name="_Toc184313268"/>
      <w:bookmarkEnd w:id="92"/>
      <w:bookmarkStart w:id="93" w:name="_Toc184310333"/>
      <w:bookmarkEnd w:id="93"/>
      <w:bookmarkStart w:id="94" w:name="_Toc184308064"/>
      <w:bookmarkEnd w:id="94"/>
      <w:bookmarkStart w:id="95" w:name="_Toc184312122"/>
      <w:bookmarkEnd w:id="95"/>
      <w:bookmarkStart w:id="96" w:name="_Toc184313244"/>
      <w:bookmarkEnd w:id="96"/>
      <w:bookmarkStart w:id="97" w:name="_Toc184314434"/>
      <w:bookmarkEnd w:id="97"/>
      <w:bookmarkStart w:id="98" w:name="_Toc184314473"/>
      <w:bookmarkEnd w:id="98"/>
      <w:bookmarkStart w:id="99" w:name="_Toc184308060"/>
      <w:bookmarkEnd w:id="99"/>
      <w:bookmarkStart w:id="100" w:name="_Toc184310324"/>
      <w:bookmarkEnd w:id="100"/>
      <w:bookmarkStart w:id="101" w:name="_Toc184308044"/>
      <w:bookmarkEnd w:id="101"/>
      <w:bookmarkStart w:id="102" w:name="_Toc184314433"/>
      <w:bookmarkEnd w:id="102"/>
      <w:bookmarkStart w:id="103" w:name="_Toc184308066"/>
      <w:bookmarkEnd w:id="103"/>
      <w:bookmarkStart w:id="104" w:name="_Toc184314471"/>
      <w:bookmarkEnd w:id="104"/>
      <w:bookmarkStart w:id="105" w:name="_Toc184308086"/>
      <w:bookmarkEnd w:id="105"/>
      <w:bookmarkStart w:id="106" w:name="_Toc184313270"/>
      <w:bookmarkEnd w:id="106"/>
      <w:bookmarkStart w:id="107" w:name="_Toc184312116"/>
      <w:bookmarkEnd w:id="107"/>
      <w:bookmarkStart w:id="108" w:name="_Toc184308106"/>
      <w:bookmarkEnd w:id="108"/>
      <w:bookmarkStart w:id="109" w:name="_Toc184312092"/>
      <w:bookmarkEnd w:id="109"/>
      <w:bookmarkStart w:id="110" w:name="_Toc184313284"/>
      <w:bookmarkEnd w:id="110"/>
      <w:bookmarkStart w:id="111" w:name="_Toc184313255"/>
      <w:bookmarkEnd w:id="111"/>
      <w:bookmarkStart w:id="112" w:name="_Toc184312069"/>
      <w:bookmarkEnd w:id="112"/>
      <w:bookmarkStart w:id="113" w:name="_Toc184308049"/>
      <w:bookmarkEnd w:id="113"/>
      <w:bookmarkStart w:id="114" w:name="_Toc184310321"/>
      <w:bookmarkEnd w:id="114"/>
      <w:bookmarkStart w:id="115" w:name="_Toc184312102"/>
      <w:bookmarkEnd w:id="115"/>
      <w:bookmarkStart w:id="116" w:name="_Toc184310294"/>
      <w:bookmarkEnd w:id="116"/>
      <w:bookmarkStart w:id="117" w:name="_Toc184312127"/>
      <w:bookmarkEnd w:id="117"/>
      <w:bookmarkStart w:id="118" w:name="_Toc184314447"/>
      <w:bookmarkEnd w:id="118"/>
      <w:bookmarkStart w:id="119" w:name="_Toc184313269"/>
      <w:bookmarkEnd w:id="119"/>
      <w:bookmarkStart w:id="120" w:name="_Toc184310296"/>
      <w:bookmarkEnd w:id="120"/>
      <w:bookmarkStart w:id="121" w:name="_Toc184308038"/>
      <w:bookmarkEnd w:id="121"/>
      <w:bookmarkStart w:id="122" w:name="_Toc184314426"/>
      <w:bookmarkEnd w:id="122"/>
      <w:bookmarkStart w:id="123" w:name="_Toc184314481"/>
      <w:bookmarkEnd w:id="123"/>
      <w:bookmarkStart w:id="124" w:name="_Toc184313263"/>
      <w:bookmarkEnd w:id="124"/>
      <w:bookmarkStart w:id="125" w:name="_Toc184310295"/>
      <w:bookmarkEnd w:id="125"/>
      <w:bookmarkStart w:id="126" w:name="_Toc184312119"/>
      <w:bookmarkEnd w:id="126"/>
      <w:bookmarkStart w:id="127" w:name="_Toc184308050"/>
      <w:bookmarkEnd w:id="127"/>
      <w:bookmarkStart w:id="128" w:name="_Toc184314441"/>
      <w:bookmarkEnd w:id="128"/>
      <w:bookmarkStart w:id="129" w:name="_Toc184308042"/>
      <w:bookmarkEnd w:id="129"/>
      <w:bookmarkStart w:id="130" w:name="_Toc184310341"/>
      <w:bookmarkEnd w:id="130"/>
      <w:bookmarkStart w:id="131" w:name="_Toc184310289"/>
      <w:bookmarkEnd w:id="131"/>
      <w:bookmarkStart w:id="132" w:name="_Toc184312123"/>
      <w:bookmarkEnd w:id="132"/>
      <w:bookmarkStart w:id="133" w:name="_Toc184314450"/>
      <w:bookmarkEnd w:id="133"/>
      <w:bookmarkStart w:id="134" w:name="_Toc184314449"/>
      <w:bookmarkEnd w:id="134"/>
      <w:bookmarkStart w:id="135" w:name="_Toc184310309"/>
      <w:bookmarkEnd w:id="135"/>
      <w:bookmarkStart w:id="136" w:name="_Toc184314443"/>
      <w:bookmarkEnd w:id="136"/>
      <w:bookmarkStart w:id="137" w:name="_Toc184308043"/>
      <w:bookmarkEnd w:id="137"/>
      <w:bookmarkStart w:id="138" w:name="_Toc184313280"/>
      <w:bookmarkEnd w:id="138"/>
      <w:bookmarkStart w:id="139" w:name="_Toc184312089"/>
      <w:bookmarkEnd w:id="139"/>
      <w:bookmarkStart w:id="140" w:name="_Toc184312077"/>
      <w:bookmarkEnd w:id="140"/>
      <w:bookmarkStart w:id="141" w:name="_Toc184313308"/>
      <w:bookmarkEnd w:id="141"/>
      <w:bookmarkStart w:id="142" w:name="_Toc184313282"/>
      <w:bookmarkEnd w:id="142"/>
      <w:bookmarkStart w:id="143" w:name="_Toc184310325"/>
      <w:bookmarkEnd w:id="143"/>
      <w:bookmarkStart w:id="144" w:name="_Toc184310332"/>
      <w:bookmarkEnd w:id="144"/>
      <w:bookmarkStart w:id="145" w:name="_Toc184313296"/>
      <w:bookmarkEnd w:id="145"/>
      <w:bookmarkStart w:id="146" w:name="_Toc184312071"/>
      <w:bookmarkEnd w:id="146"/>
      <w:bookmarkStart w:id="147" w:name="_Toc184313265"/>
      <w:bookmarkEnd w:id="147"/>
      <w:bookmarkStart w:id="148" w:name="_Toc184314482"/>
      <w:bookmarkEnd w:id="148"/>
      <w:bookmarkStart w:id="149" w:name="_Toc184313285"/>
      <w:bookmarkEnd w:id="149"/>
      <w:bookmarkStart w:id="150" w:name="_Toc184314474"/>
      <w:bookmarkEnd w:id="150"/>
      <w:bookmarkStart w:id="151" w:name="_Toc184312099"/>
      <w:bookmarkEnd w:id="151"/>
      <w:bookmarkStart w:id="152" w:name="_Toc184313274"/>
      <w:bookmarkEnd w:id="152"/>
      <w:bookmarkStart w:id="153" w:name="_Toc184313305"/>
      <w:bookmarkEnd w:id="153"/>
      <w:bookmarkStart w:id="154" w:name="_Toc184314465"/>
      <w:bookmarkEnd w:id="154"/>
      <w:bookmarkStart w:id="155" w:name="_Toc184314436"/>
      <w:bookmarkEnd w:id="155"/>
      <w:bookmarkStart w:id="156" w:name="_Toc184313286"/>
      <w:bookmarkEnd w:id="156"/>
      <w:bookmarkStart w:id="157" w:name="_Toc184312097"/>
      <w:bookmarkEnd w:id="157"/>
      <w:bookmarkStart w:id="158" w:name="_Toc184308091"/>
      <w:bookmarkEnd w:id="158"/>
      <w:bookmarkStart w:id="159" w:name="_Toc184308061"/>
      <w:bookmarkEnd w:id="159"/>
      <w:bookmarkStart w:id="160" w:name="_Toc184308104"/>
      <w:bookmarkEnd w:id="160"/>
      <w:bookmarkStart w:id="161" w:name="_Toc184312130"/>
      <w:bookmarkEnd w:id="161"/>
      <w:bookmarkStart w:id="162" w:name="_Toc184313266"/>
      <w:bookmarkEnd w:id="162"/>
      <w:bookmarkStart w:id="163" w:name="_Toc184310306"/>
      <w:bookmarkEnd w:id="163"/>
      <w:bookmarkStart w:id="164" w:name="_Toc184312085"/>
      <w:bookmarkEnd w:id="164"/>
      <w:bookmarkStart w:id="165" w:name="_Toc184310280"/>
      <w:bookmarkEnd w:id="165"/>
      <w:bookmarkStart w:id="166" w:name="_Toc184310284"/>
      <w:bookmarkEnd w:id="166"/>
      <w:bookmarkStart w:id="167" w:name="_Toc184308076"/>
      <w:bookmarkEnd w:id="167"/>
      <w:bookmarkStart w:id="168" w:name="_Toc184313272"/>
      <w:bookmarkEnd w:id="168"/>
      <w:bookmarkStart w:id="169" w:name="_Toc184310281"/>
      <w:bookmarkEnd w:id="169"/>
      <w:bookmarkStart w:id="170" w:name="_Toc184308062"/>
      <w:bookmarkEnd w:id="170"/>
      <w:bookmarkStart w:id="171" w:name="_Toc184310304"/>
      <w:bookmarkEnd w:id="171"/>
      <w:bookmarkStart w:id="172" w:name="_Toc184314444"/>
      <w:bookmarkEnd w:id="172"/>
      <w:bookmarkStart w:id="173" w:name="_Toc184313246"/>
      <w:bookmarkEnd w:id="173"/>
      <w:bookmarkStart w:id="174" w:name="_Toc184312138"/>
      <w:bookmarkEnd w:id="174"/>
      <w:bookmarkStart w:id="175" w:name="_Toc184308065"/>
      <w:bookmarkEnd w:id="175"/>
      <w:bookmarkStart w:id="176" w:name="_Toc184314448"/>
      <w:bookmarkEnd w:id="176"/>
      <w:bookmarkStart w:id="177" w:name="_Toc184313245"/>
      <w:bookmarkEnd w:id="177"/>
      <w:bookmarkStart w:id="178" w:name="_Toc184312100"/>
      <w:bookmarkEnd w:id="178"/>
      <w:bookmarkStart w:id="179" w:name="_Toc184314459"/>
      <w:bookmarkEnd w:id="179"/>
      <w:bookmarkStart w:id="180" w:name="_Toc184308046"/>
      <w:bookmarkEnd w:id="180"/>
      <w:bookmarkStart w:id="181" w:name="_Toc184314451"/>
      <w:bookmarkEnd w:id="181"/>
      <w:bookmarkStart w:id="182" w:name="_Toc184312107"/>
      <w:bookmarkEnd w:id="182"/>
      <w:bookmarkStart w:id="183" w:name="_Toc184308096"/>
      <w:bookmarkEnd w:id="183"/>
      <w:bookmarkStart w:id="184" w:name="_Toc184308105"/>
      <w:bookmarkEnd w:id="184"/>
      <w:bookmarkStart w:id="185" w:name="_Toc184310316"/>
      <w:bookmarkEnd w:id="185"/>
      <w:bookmarkStart w:id="186" w:name="_Toc184313252"/>
      <w:bookmarkEnd w:id="186"/>
      <w:bookmarkStart w:id="187" w:name="_Toc184314479"/>
      <w:bookmarkEnd w:id="187"/>
      <w:bookmarkStart w:id="188" w:name="_Toc184310340"/>
      <w:bookmarkEnd w:id="188"/>
      <w:bookmarkStart w:id="189" w:name="_Toc184313291"/>
      <w:bookmarkEnd w:id="189"/>
      <w:bookmarkStart w:id="190" w:name="_Toc184314437"/>
      <w:bookmarkEnd w:id="190"/>
      <w:bookmarkStart w:id="191" w:name="_Toc184308081"/>
      <w:bookmarkEnd w:id="191"/>
      <w:bookmarkStart w:id="192" w:name="_Toc184310329"/>
      <w:bookmarkEnd w:id="192"/>
      <w:bookmarkStart w:id="193" w:name="_Toc184308102"/>
      <w:bookmarkEnd w:id="193"/>
      <w:bookmarkStart w:id="194" w:name="_Toc184310286"/>
      <w:bookmarkEnd w:id="194"/>
      <w:bookmarkStart w:id="195" w:name="_Toc184312086"/>
      <w:bookmarkEnd w:id="195"/>
      <w:bookmarkStart w:id="196" w:name="_Toc184308063"/>
      <w:bookmarkEnd w:id="196"/>
      <w:bookmarkStart w:id="197" w:name="_Toc184308057"/>
      <w:bookmarkEnd w:id="197"/>
      <w:bookmarkStart w:id="198" w:name="_Toc184314429"/>
      <w:bookmarkEnd w:id="198"/>
      <w:bookmarkStart w:id="199" w:name="_Toc184308098"/>
      <w:bookmarkEnd w:id="199"/>
      <w:bookmarkStart w:id="200" w:name="_Toc184308056"/>
      <w:bookmarkEnd w:id="200"/>
      <w:bookmarkStart w:id="201" w:name="_Toc184310283"/>
      <w:bookmarkEnd w:id="201"/>
      <w:bookmarkStart w:id="202" w:name="_Toc184310308"/>
      <w:bookmarkEnd w:id="202"/>
      <w:bookmarkStart w:id="203" w:name="_Toc184310314"/>
      <w:bookmarkEnd w:id="203"/>
      <w:bookmarkStart w:id="204" w:name="_Toc184310317"/>
      <w:bookmarkEnd w:id="204"/>
      <w:bookmarkStart w:id="205" w:name="_Toc184313254"/>
      <w:bookmarkEnd w:id="205"/>
      <w:bookmarkStart w:id="206" w:name="_Toc184312080"/>
      <w:bookmarkEnd w:id="206"/>
      <w:bookmarkStart w:id="207" w:name="_Toc184310327"/>
      <w:bookmarkEnd w:id="207"/>
      <w:bookmarkStart w:id="208" w:name="_Toc184313249"/>
      <w:bookmarkEnd w:id="208"/>
      <w:bookmarkStart w:id="209" w:name="_Toc184312075"/>
      <w:bookmarkEnd w:id="209"/>
      <w:bookmarkStart w:id="210" w:name="_Toc184314425"/>
      <w:bookmarkEnd w:id="210"/>
      <w:bookmarkStart w:id="211" w:name="_Toc184308045"/>
      <w:bookmarkEnd w:id="211"/>
      <w:bookmarkStart w:id="212" w:name="_Toc184308084"/>
      <w:bookmarkEnd w:id="212"/>
      <w:bookmarkStart w:id="213" w:name="_Toc184308097"/>
      <w:bookmarkEnd w:id="213"/>
      <w:bookmarkStart w:id="214" w:name="_Toc184313302"/>
      <w:bookmarkEnd w:id="214"/>
      <w:bookmarkStart w:id="215" w:name="_Toc184314475"/>
      <w:bookmarkEnd w:id="215"/>
      <w:bookmarkStart w:id="216" w:name="_Toc184312076"/>
      <w:bookmarkEnd w:id="216"/>
      <w:bookmarkStart w:id="217" w:name="_Toc184310313"/>
      <w:bookmarkEnd w:id="217"/>
      <w:bookmarkStart w:id="218" w:name="_Toc184310275"/>
      <w:bookmarkEnd w:id="218"/>
      <w:bookmarkStart w:id="219" w:name="_Toc184310334"/>
      <w:bookmarkEnd w:id="219"/>
      <w:bookmarkStart w:id="220" w:name="_Toc184308101"/>
      <w:bookmarkEnd w:id="220"/>
      <w:bookmarkStart w:id="221" w:name="_Toc184314439"/>
      <w:bookmarkEnd w:id="221"/>
      <w:bookmarkStart w:id="222" w:name="_Toc184313247"/>
      <w:bookmarkEnd w:id="222"/>
      <w:bookmarkStart w:id="223" w:name="_Toc184312121"/>
      <w:bookmarkEnd w:id="223"/>
      <w:bookmarkStart w:id="224" w:name="_Toc184313276"/>
      <w:bookmarkEnd w:id="224"/>
      <w:bookmarkStart w:id="225" w:name="_Toc184310291"/>
      <w:bookmarkEnd w:id="225"/>
      <w:bookmarkStart w:id="226" w:name="_Toc184312112"/>
      <w:bookmarkEnd w:id="226"/>
      <w:bookmarkStart w:id="227" w:name="_Toc184308088"/>
      <w:bookmarkEnd w:id="227"/>
      <w:bookmarkStart w:id="228" w:name="_Toc184314432"/>
      <w:bookmarkEnd w:id="228"/>
      <w:bookmarkStart w:id="229" w:name="_Toc184312108"/>
      <w:bookmarkEnd w:id="229"/>
      <w:bookmarkStart w:id="230" w:name="_Toc184314419"/>
      <w:bookmarkEnd w:id="230"/>
      <w:bookmarkStart w:id="231" w:name="_Toc184312132"/>
      <w:bookmarkEnd w:id="231"/>
      <w:bookmarkStart w:id="232" w:name="_Toc184314462"/>
      <w:bookmarkEnd w:id="232"/>
      <w:bookmarkStart w:id="233" w:name="_Toc184310293"/>
      <w:bookmarkEnd w:id="233"/>
      <w:bookmarkStart w:id="234" w:name="_Toc184310278"/>
      <w:bookmarkEnd w:id="234"/>
      <w:bookmarkStart w:id="235" w:name="_Toc184310285"/>
      <w:bookmarkEnd w:id="235"/>
      <w:bookmarkStart w:id="236" w:name="_Toc184308070"/>
      <w:bookmarkEnd w:id="236"/>
      <w:bookmarkStart w:id="237" w:name="_Toc184312134"/>
      <w:bookmarkEnd w:id="237"/>
      <w:bookmarkStart w:id="238" w:name="_Toc184312084"/>
      <w:bookmarkEnd w:id="238"/>
      <w:bookmarkStart w:id="239" w:name="_Toc184314435"/>
      <w:bookmarkEnd w:id="239"/>
      <w:bookmarkStart w:id="240" w:name="_Toc184312079"/>
      <w:bookmarkEnd w:id="240"/>
      <w:bookmarkStart w:id="241" w:name="_Toc184313271"/>
      <w:bookmarkEnd w:id="241"/>
      <w:bookmarkStart w:id="242" w:name="_Toc184314431"/>
      <w:bookmarkEnd w:id="242"/>
      <w:bookmarkStart w:id="243" w:name="_Toc184312111"/>
      <w:bookmarkEnd w:id="243"/>
      <w:bookmarkStart w:id="244" w:name="_Toc184312070"/>
      <w:bookmarkEnd w:id="244"/>
      <w:bookmarkStart w:id="245" w:name="_Toc184313259"/>
      <w:bookmarkEnd w:id="245"/>
      <w:bookmarkStart w:id="246" w:name="_Toc184313240"/>
      <w:bookmarkEnd w:id="246"/>
      <w:bookmarkStart w:id="247" w:name="_Toc184312073"/>
      <w:bookmarkEnd w:id="247"/>
      <w:bookmarkStart w:id="248" w:name="_Toc184313298"/>
      <w:bookmarkEnd w:id="248"/>
      <w:bookmarkStart w:id="249" w:name="_Toc184314453"/>
      <w:bookmarkEnd w:id="249"/>
      <w:bookmarkStart w:id="250" w:name="_Toc184313273"/>
      <w:bookmarkEnd w:id="250"/>
      <w:bookmarkStart w:id="251" w:name="_Toc184308080"/>
      <w:bookmarkEnd w:id="251"/>
      <w:bookmarkStart w:id="252" w:name="_Toc184314418"/>
      <w:bookmarkEnd w:id="252"/>
      <w:bookmarkStart w:id="253" w:name="_Toc184313248"/>
      <w:bookmarkEnd w:id="253"/>
      <w:bookmarkStart w:id="254" w:name="_Toc184312103"/>
      <w:bookmarkEnd w:id="254"/>
      <w:bookmarkStart w:id="255" w:name="_Toc184308074"/>
      <w:bookmarkEnd w:id="255"/>
      <w:bookmarkStart w:id="256" w:name="_Toc184310328"/>
      <w:bookmarkEnd w:id="256"/>
      <w:bookmarkStart w:id="257" w:name="_Toc184310305"/>
      <w:bookmarkEnd w:id="257"/>
      <w:bookmarkStart w:id="258" w:name="_Toc184313309"/>
      <w:bookmarkEnd w:id="258"/>
      <w:bookmarkStart w:id="259" w:name="_Toc184312094"/>
      <w:bookmarkEnd w:id="259"/>
      <w:bookmarkStart w:id="260" w:name="_Toc184312090"/>
      <w:bookmarkEnd w:id="260"/>
      <w:bookmarkStart w:id="261" w:name="_Toc184314466"/>
      <w:bookmarkEnd w:id="261"/>
      <w:bookmarkStart w:id="262" w:name="_Toc184313287"/>
      <w:bookmarkEnd w:id="262"/>
      <w:bookmarkStart w:id="263" w:name="_Toc184310339"/>
      <w:bookmarkEnd w:id="263"/>
      <w:bookmarkStart w:id="264" w:name="_Toc184313289"/>
      <w:bookmarkEnd w:id="264"/>
      <w:bookmarkStart w:id="265" w:name="_Toc184310335"/>
      <w:bookmarkEnd w:id="265"/>
      <w:bookmarkStart w:id="266" w:name="_Toc184312088"/>
      <w:bookmarkEnd w:id="266"/>
      <w:bookmarkStart w:id="267" w:name="_Toc184314445"/>
      <w:bookmarkEnd w:id="267"/>
      <w:bookmarkStart w:id="268" w:name="_Toc184310301"/>
      <w:bookmarkEnd w:id="268"/>
      <w:bookmarkStart w:id="269" w:name="_Toc184312087"/>
      <w:bookmarkEnd w:id="269"/>
      <w:bookmarkStart w:id="270" w:name="_Toc184314456"/>
      <w:bookmarkEnd w:id="270"/>
      <w:bookmarkStart w:id="271" w:name="_Toc184312072"/>
      <w:bookmarkEnd w:id="271"/>
      <w:bookmarkStart w:id="272" w:name="_Toc184312082"/>
      <w:bookmarkEnd w:id="272"/>
      <w:bookmarkStart w:id="273" w:name="_Toc184308069"/>
      <w:bookmarkEnd w:id="273"/>
      <w:bookmarkStart w:id="274" w:name="_Toc184310322"/>
      <w:bookmarkEnd w:id="274"/>
      <w:bookmarkStart w:id="275" w:name="_Toc184308073"/>
      <w:bookmarkEnd w:id="275"/>
      <w:bookmarkStart w:id="276" w:name="_Toc184312126"/>
      <w:bookmarkEnd w:id="276"/>
      <w:bookmarkStart w:id="277" w:name="_Toc184310303"/>
      <w:bookmarkEnd w:id="277"/>
      <w:bookmarkStart w:id="278" w:name="_Toc184310330"/>
      <w:bookmarkEnd w:id="278"/>
      <w:bookmarkStart w:id="279" w:name="_Toc184310336"/>
      <w:bookmarkEnd w:id="279"/>
      <w:bookmarkStart w:id="280" w:name="_Toc184314424"/>
      <w:bookmarkEnd w:id="280"/>
      <w:bookmarkStart w:id="281" w:name="_Toc184308054"/>
      <w:bookmarkEnd w:id="281"/>
      <w:bookmarkStart w:id="282" w:name="_Toc184312078"/>
      <w:bookmarkEnd w:id="282"/>
      <w:bookmarkStart w:id="283" w:name="_Toc184313256"/>
      <w:bookmarkEnd w:id="283"/>
      <w:bookmarkStart w:id="284" w:name="_Toc184310297"/>
      <w:bookmarkEnd w:id="284"/>
      <w:bookmarkStart w:id="285" w:name="_Toc184313297"/>
      <w:bookmarkEnd w:id="285"/>
      <w:bookmarkStart w:id="286" w:name="_Toc184308090"/>
      <w:bookmarkEnd w:id="286"/>
      <w:bookmarkStart w:id="287" w:name="_Toc184314455"/>
      <w:bookmarkEnd w:id="287"/>
      <w:bookmarkStart w:id="288" w:name="_Toc184310318"/>
      <w:bookmarkEnd w:id="288"/>
      <w:bookmarkStart w:id="289" w:name="_Toc184314415"/>
      <w:bookmarkEnd w:id="289"/>
      <w:bookmarkStart w:id="290" w:name="_Toc184314427"/>
      <w:bookmarkEnd w:id="290"/>
      <w:bookmarkStart w:id="291" w:name="_Toc184314461"/>
      <w:bookmarkEnd w:id="291"/>
      <w:bookmarkStart w:id="292" w:name="_Toc184308059"/>
      <w:bookmarkEnd w:id="292"/>
      <w:bookmarkStart w:id="293" w:name="_Toc184312081"/>
      <w:bookmarkEnd w:id="293"/>
      <w:bookmarkStart w:id="294" w:name="_Toc184312139"/>
      <w:bookmarkEnd w:id="294"/>
      <w:bookmarkStart w:id="295" w:name="_Toc184313277"/>
      <w:bookmarkEnd w:id="295"/>
      <w:bookmarkStart w:id="296" w:name="_Toc184314423"/>
      <w:bookmarkEnd w:id="296"/>
      <w:bookmarkStart w:id="297" w:name="_Toc184312083"/>
      <w:bookmarkEnd w:id="297"/>
      <w:bookmarkStart w:id="298" w:name="_Toc184314463"/>
      <w:bookmarkEnd w:id="298"/>
      <w:bookmarkStart w:id="299" w:name="_Toc184310288"/>
      <w:bookmarkEnd w:id="299"/>
      <w:bookmarkStart w:id="300" w:name="_Toc184314438"/>
      <w:bookmarkEnd w:id="300"/>
      <w:bookmarkStart w:id="301" w:name="_Toc184314458"/>
      <w:bookmarkEnd w:id="301"/>
      <w:bookmarkStart w:id="302" w:name="_Toc184308052"/>
      <w:bookmarkEnd w:id="302"/>
      <w:bookmarkStart w:id="303" w:name="_Toc184312115"/>
      <w:bookmarkEnd w:id="303"/>
      <w:bookmarkStart w:id="304" w:name="_Toc184312118"/>
      <w:bookmarkEnd w:id="304"/>
      <w:bookmarkStart w:id="305" w:name="_Toc184313267"/>
      <w:bookmarkEnd w:id="305"/>
      <w:bookmarkStart w:id="306" w:name="_Toc184312113"/>
      <w:bookmarkEnd w:id="306"/>
      <w:bookmarkStart w:id="307" w:name="_Toc184314422"/>
      <w:bookmarkEnd w:id="307"/>
      <w:bookmarkStart w:id="308" w:name="_Toc184314411"/>
      <w:bookmarkEnd w:id="308"/>
      <w:bookmarkStart w:id="309" w:name="_Toc184314464"/>
      <w:bookmarkEnd w:id="309"/>
      <w:bookmarkStart w:id="310" w:name="_Toc184312120"/>
      <w:bookmarkEnd w:id="310"/>
      <w:bookmarkStart w:id="311" w:name="_Toc184314480"/>
      <w:bookmarkEnd w:id="311"/>
      <w:bookmarkStart w:id="312" w:name="_Toc184310273"/>
      <w:bookmarkEnd w:id="312"/>
      <w:bookmarkStart w:id="313" w:name="_Toc184314476"/>
      <w:bookmarkEnd w:id="313"/>
      <w:bookmarkStart w:id="314" w:name="_Toc184308058"/>
      <w:bookmarkEnd w:id="314"/>
      <w:bookmarkStart w:id="315" w:name="_Toc184313239"/>
      <w:bookmarkEnd w:id="315"/>
      <w:bookmarkStart w:id="316" w:name="_Toc184313301"/>
      <w:bookmarkEnd w:id="316"/>
      <w:bookmarkStart w:id="317" w:name="_Toc184308100"/>
      <w:bookmarkEnd w:id="317"/>
      <w:bookmarkStart w:id="318" w:name="_Toc184310338"/>
      <w:bookmarkEnd w:id="318"/>
      <w:bookmarkStart w:id="319" w:name="_Toc184308053"/>
      <w:bookmarkEnd w:id="319"/>
      <w:bookmarkStart w:id="320" w:name="_Toc184312106"/>
      <w:bookmarkEnd w:id="320"/>
      <w:bookmarkStart w:id="321" w:name="_Toc184313264"/>
      <w:bookmarkEnd w:id="321"/>
      <w:bookmarkStart w:id="322" w:name="_Toc184310302"/>
      <w:bookmarkEnd w:id="322"/>
      <w:bookmarkStart w:id="323" w:name="_Toc184310326"/>
      <w:bookmarkEnd w:id="323"/>
      <w:bookmarkStart w:id="324" w:name="_Toc184313278"/>
      <w:bookmarkEnd w:id="324"/>
      <w:bookmarkStart w:id="325" w:name="_Toc184313279"/>
      <w:bookmarkEnd w:id="325"/>
      <w:bookmarkStart w:id="326" w:name="_Toc184312137"/>
      <w:bookmarkEnd w:id="326"/>
      <w:bookmarkStart w:id="327" w:name="_Toc184310311"/>
      <w:bookmarkEnd w:id="327"/>
      <w:bookmarkStart w:id="328" w:name="_Toc184312124"/>
      <w:bookmarkEnd w:id="328"/>
      <w:bookmarkStart w:id="329" w:name="_Toc184314468"/>
      <w:bookmarkEnd w:id="329"/>
      <w:bookmarkStart w:id="330" w:name="_Toc184313241"/>
      <w:bookmarkEnd w:id="330"/>
      <w:bookmarkStart w:id="331" w:name="_Toc184313300"/>
      <w:bookmarkEnd w:id="331"/>
      <w:bookmarkStart w:id="332" w:name="_Toc184314452"/>
      <w:bookmarkEnd w:id="332"/>
      <w:bookmarkStart w:id="333" w:name="_Toc184314477"/>
      <w:bookmarkEnd w:id="333"/>
      <w:bookmarkStart w:id="334" w:name="_Toc184312074"/>
      <w:bookmarkEnd w:id="334"/>
      <w:bookmarkStart w:id="335" w:name="_Toc184310319"/>
      <w:bookmarkEnd w:id="335"/>
      <w:bookmarkStart w:id="336" w:name="_Toc184314478"/>
      <w:bookmarkEnd w:id="336"/>
      <w:bookmarkStart w:id="337" w:name="_Toc184308083"/>
      <w:bookmarkEnd w:id="337"/>
      <w:bookmarkStart w:id="338" w:name="_Toc184312095"/>
      <w:bookmarkEnd w:id="338"/>
      <w:bookmarkStart w:id="339" w:name="_Toc184312068"/>
      <w:bookmarkEnd w:id="339"/>
      <w:bookmarkStart w:id="340" w:name="_Toc184310337"/>
      <w:bookmarkEnd w:id="340"/>
      <w:bookmarkStart w:id="341" w:name="_Toc184308068"/>
      <w:bookmarkEnd w:id="341"/>
      <w:bookmarkStart w:id="342" w:name="_Toc184314421"/>
      <w:bookmarkEnd w:id="342"/>
      <w:bookmarkStart w:id="343" w:name="_Toc184314410"/>
      <w:bookmarkEnd w:id="343"/>
      <w:bookmarkStart w:id="344" w:name="_Toc184313243"/>
      <w:bookmarkEnd w:id="344"/>
      <w:bookmarkStart w:id="345" w:name="_Toc184308078"/>
      <w:bookmarkEnd w:id="345"/>
      <w:bookmarkStart w:id="346" w:name="_Toc184310342"/>
      <w:bookmarkEnd w:id="346"/>
      <w:bookmarkStart w:id="347" w:name="_Toc184308067"/>
      <w:bookmarkEnd w:id="347"/>
      <w:bookmarkStart w:id="348" w:name="_Toc184313303"/>
      <w:bookmarkEnd w:id="348"/>
      <w:bookmarkStart w:id="349" w:name="_Toc184313290"/>
      <w:bookmarkEnd w:id="349"/>
      <w:bookmarkStart w:id="350" w:name="_Toc184310287"/>
      <w:bookmarkEnd w:id="350"/>
      <w:bookmarkStart w:id="351" w:name="_Toc184310298"/>
      <w:bookmarkEnd w:id="351"/>
      <w:bookmarkStart w:id="352" w:name="_Toc184313261"/>
      <w:bookmarkEnd w:id="352"/>
      <w:bookmarkStart w:id="353" w:name="_Toc184310323"/>
      <w:bookmarkEnd w:id="353"/>
      <w:bookmarkStart w:id="354" w:name="_Toc184310315"/>
      <w:bookmarkEnd w:id="354"/>
      <w:bookmarkStart w:id="355" w:name="_Toc184312093"/>
      <w:bookmarkEnd w:id="355"/>
      <w:bookmarkStart w:id="356" w:name="_Toc184312129"/>
      <w:bookmarkEnd w:id="356"/>
      <w:bookmarkStart w:id="357" w:name="_Toc184308039"/>
      <w:bookmarkEnd w:id="357"/>
      <w:bookmarkStart w:id="358" w:name="_Toc184313258"/>
      <w:bookmarkEnd w:id="358"/>
      <w:bookmarkStart w:id="359" w:name="_Toc184312109"/>
      <w:bookmarkEnd w:id="359"/>
      <w:bookmarkStart w:id="360" w:name="_Toc184308051"/>
      <w:bookmarkEnd w:id="360"/>
      <w:bookmarkStart w:id="361" w:name="_Toc184313275"/>
      <w:bookmarkEnd w:id="361"/>
      <w:bookmarkStart w:id="362" w:name="_Toc184310331"/>
      <w:bookmarkEnd w:id="362"/>
      <w:bookmarkStart w:id="363" w:name="_Toc184314470"/>
      <w:bookmarkEnd w:id="363"/>
      <w:bookmarkStart w:id="364" w:name="_Toc184308089"/>
      <w:bookmarkEnd w:id="364"/>
      <w:bookmarkStart w:id="365" w:name="_Toc184312133"/>
      <w:bookmarkEnd w:id="365"/>
      <w:bookmarkStart w:id="366" w:name="_Toc184314413"/>
      <w:bookmarkEnd w:id="366"/>
      <w:bookmarkStart w:id="367" w:name="_Toc184313238"/>
      <w:bookmarkEnd w:id="367"/>
      <w:bookmarkStart w:id="368" w:name="_Toc184314414"/>
      <w:bookmarkEnd w:id="368"/>
      <w:bookmarkStart w:id="369" w:name="_Toc184313293"/>
      <w:bookmarkEnd w:id="369"/>
      <w:bookmarkStart w:id="370" w:name="_Toc184314460"/>
      <w:bookmarkEnd w:id="370"/>
      <w:bookmarkStart w:id="371" w:name="_Toc184312105"/>
      <w:bookmarkEnd w:id="371"/>
      <w:bookmarkStart w:id="372" w:name="_Toc184313304"/>
      <w:bookmarkEnd w:id="372"/>
      <w:bookmarkStart w:id="373" w:name="_Toc184314457"/>
      <w:bookmarkEnd w:id="373"/>
      <w:bookmarkStart w:id="374" w:name="_Toc184308087"/>
      <w:bookmarkEnd w:id="374"/>
      <w:bookmarkStart w:id="375" w:name="_Toc184313250"/>
      <w:bookmarkEnd w:id="375"/>
      <w:bookmarkStart w:id="376" w:name="_Toc184314454"/>
      <w:bookmarkEnd w:id="376"/>
      <w:bookmarkStart w:id="377" w:name="_Toc184308072"/>
      <w:bookmarkEnd w:id="377"/>
      <w:bookmarkStart w:id="378" w:name="_Toc184308093"/>
      <w:bookmarkEnd w:id="378"/>
      <w:bookmarkStart w:id="379" w:name="_Toc184313242"/>
      <w:bookmarkEnd w:id="379"/>
      <w:bookmarkStart w:id="380" w:name="_Toc184313251"/>
      <w:bookmarkEnd w:id="380"/>
      <w:bookmarkStart w:id="381" w:name="_Toc184313253"/>
      <w:bookmarkEnd w:id="381"/>
      <w:bookmarkStart w:id="382" w:name="_Toc184312125"/>
      <w:bookmarkEnd w:id="382"/>
      <w:bookmarkStart w:id="383" w:name="_Toc184310279"/>
      <w:bookmarkEnd w:id="383"/>
      <w:r>
        <w:rPr>
          <w:rFonts w:hint="eastAsia" w:cs="仿宋" w:asciiTheme="minorEastAsia" w:hAnsiTheme="minorEastAsia"/>
          <w:b/>
          <w:sz w:val="36"/>
          <w:szCs w:val="36"/>
        </w:rPr>
        <w:t>评审方法</w:t>
      </w:r>
    </w:p>
    <w:p w14:paraId="2BDCF344">
      <w:pPr>
        <w:adjustRightInd w:val="0"/>
        <w:snapToGrid w:val="0"/>
        <w:spacing w:line="460" w:lineRule="exact"/>
        <w:ind w:firstLine="480" w:firstLineChars="200"/>
        <w:rPr>
          <w:rFonts w:cs="仿宋" w:asciiTheme="minorEastAsia" w:hAnsiTheme="minorEastAsia"/>
          <w:sz w:val="24"/>
        </w:rPr>
      </w:pPr>
    </w:p>
    <w:p w14:paraId="51BC2D10">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14:paraId="7538B1A3">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14:paraId="3B145FE4">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14:paraId="17C568C8">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14:paraId="46D26AAA">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14:paraId="265BCD5C">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14:paraId="727D8DD7">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14:paraId="0A4E7014">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14:paraId="32FF2898">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14:paraId="3ADD47C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14:paraId="70223A3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14:paraId="08F8A97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14:paraId="3C958E0F">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14:paraId="4768620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14:paraId="2033EE3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14:paraId="2A6B21E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14:paraId="332F890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14:paraId="5785EB9D">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14:paraId="49A9EF9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14:paraId="60EDCEDB">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14:paraId="76726F53">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14:paraId="37CD0A16">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14:paraId="1F9B55FA">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14:paraId="5E260FF8">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14:paraId="049115C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14:paraId="22A13DD6">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14:paraId="1713DB45">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14:paraId="6CA5C3C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14:paraId="39E22F3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14:paraId="0C0C2515">
      <w:pPr>
        <w:pStyle w:val="10"/>
        <w:spacing w:line="360" w:lineRule="auto"/>
        <w:ind w:left="954" w:leftChars="226" w:hanging="479" w:firstLineChars="0"/>
        <w:rPr>
          <w:rFonts w:cs="宋体"/>
          <w:b/>
          <w:bCs/>
          <w:szCs w:val="21"/>
        </w:rPr>
      </w:pPr>
      <w:r>
        <w:rPr>
          <w:rFonts w:hint="eastAsia" w:cs="宋体"/>
          <w:b/>
          <w:bCs/>
          <w:szCs w:val="21"/>
        </w:rPr>
        <w:t>有下列情形之一的，响应无效：</w:t>
      </w:r>
    </w:p>
    <w:p w14:paraId="1A8D1846">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14:paraId="798BC03C">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14:paraId="5A3F80C9">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14:paraId="3DEFBBF8">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p>
    <w:p w14:paraId="5593DA74">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p>
    <w:p w14:paraId="7A54754D">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14:paraId="04E6F780">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14:paraId="23AD3B7A">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14:paraId="2C569E13">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14:paraId="7869323D">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14:paraId="2B6451AA">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14:paraId="5661B58A">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14:paraId="460FB8C2">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w:t>
      </w:r>
      <w:r>
        <w:rPr>
          <w:rFonts w:hint="eastAsia" w:ascii="宋体" w:hAnsi="宋体" w:cs="宋体"/>
          <w:b/>
          <w:bCs/>
          <w:kern w:val="0"/>
          <w:sz w:val="24"/>
          <w:lang w:val="en-US" w:eastAsia="zh-CN"/>
        </w:rPr>
        <w:t>本项目不适用</w:t>
      </w:r>
      <w:r>
        <w:rPr>
          <w:rFonts w:hint="eastAsia" w:ascii="宋体" w:hAnsi="宋体" w:cs="宋体"/>
          <w:b/>
          <w:bCs/>
          <w:kern w:val="0"/>
          <w:sz w:val="24"/>
        </w:rPr>
        <w:t>）</w:t>
      </w:r>
      <w:r>
        <w:rPr>
          <w:rFonts w:hint="eastAsia" w:ascii="宋体" w:hAnsi="宋体" w:cs="宋体"/>
          <w:kern w:val="0"/>
          <w:sz w:val="24"/>
          <w:lang w:eastAsia="zh-CN"/>
        </w:rPr>
        <w:t>；</w:t>
      </w:r>
    </w:p>
    <w:p w14:paraId="0D26980F">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kern w:val="0"/>
          <w:sz w:val="24"/>
          <w:lang w:eastAsia="zh-CN"/>
        </w:rPr>
        <w:t>；</w:t>
      </w:r>
    </w:p>
    <w:p w14:paraId="2761EBA0">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14:paraId="0F932B77">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14:paraId="6B9358B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14:paraId="11C837C2">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14:paraId="62389EAF">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14:paraId="361EAC96">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14:paraId="3A44F698">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14:paraId="444861D2">
      <w:pPr>
        <w:pStyle w:val="7"/>
        <w:ind w:firstLine="480" w:firstLineChars="200"/>
      </w:pPr>
      <w:r>
        <w:rPr>
          <w:lang w:val="en-US"/>
        </w:rPr>
        <w:t>1.1</w:t>
      </w:r>
      <w:r>
        <w:rPr>
          <w:rFonts w:hint="eastAsia"/>
        </w:rPr>
        <w:t>若出现税率不一致的情况，以除税总金额相对比。</w:t>
      </w:r>
    </w:p>
    <w:p w14:paraId="3B6E2914">
      <w:pPr>
        <w:pStyle w:val="7"/>
        <w:ind w:firstLine="480" w:firstLineChars="200"/>
        <w:rPr>
          <w:rFonts w:hint="eastAsia"/>
          <w:b/>
          <w:bCs/>
        </w:rPr>
      </w:pPr>
      <w:r>
        <w:rPr>
          <w:lang w:val="en-US"/>
        </w:rPr>
        <w:t>1.2</w:t>
      </w:r>
      <w:r>
        <w:rPr>
          <w:rFonts w:hint="eastAsia"/>
          <w:lang w:val="en-US"/>
        </w:rPr>
        <w:t>若</w:t>
      </w:r>
      <w:r>
        <w:rPr>
          <w:rFonts w:hint="eastAsia"/>
        </w:rPr>
        <w:t>出现相同总金额最低报价情况时</w:t>
      </w:r>
      <w:r>
        <w:rPr>
          <w:rFonts w:hint="eastAsia"/>
          <w:b/>
          <w:bCs/>
        </w:rPr>
        <w:t>，则由评审小组按少数服从多数的原则通过投票表决决定。</w:t>
      </w:r>
    </w:p>
    <w:p w14:paraId="3809295E">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14:paraId="76F4D58A">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14:paraId="33E1317F">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14:paraId="60046D84">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14:paraId="5DDC447B">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14:paraId="67735B4F">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14:paraId="46B9084C">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14:paraId="0AB851A1">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14:paraId="1C72D979">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14:paraId="5AD57B35">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14:paraId="68B0E8CA">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14:paraId="00E2FB1C">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14:paraId="3B6B458A">
      <w:pPr>
        <w:numPr>
          <w:ilvl w:val="0"/>
          <w:numId w:val="1"/>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14:paraId="0E32BE4F">
      <w:pPr>
        <w:rPr>
          <w:rFonts w:ascii="宋体" w:hAnsi="宋体" w:cs="宋体"/>
          <w:sz w:val="24"/>
        </w:rPr>
      </w:pPr>
    </w:p>
    <w:p w14:paraId="41A12ECD">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14:paraId="539A8FBE">
      <w:pPr>
        <w:spacing w:line="480" w:lineRule="auto"/>
        <w:rPr>
          <w:rFonts w:ascii="宋体" w:hAnsi="宋体" w:cs="宋体"/>
          <w:b/>
          <w:sz w:val="24"/>
        </w:rPr>
      </w:pPr>
    </w:p>
    <w:p w14:paraId="65CB27B3">
      <w:pPr>
        <w:pStyle w:val="4"/>
        <w:rPr>
          <w:rFonts w:ascii="宋体" w:hAnsi="宋体" w:cs="宋体"/>
          <w:sz w:val="24"/>
        </w:rPr>
      </w:pPr>
    </w:p>
    <w:p w14:paraId="5E495BE2"/>
    <w:p w14:paraId="63B9AD84">
      <w:pPr>
        <w:spacing w:line="480" w:lineRule="auto"/>
        <w:jc w:val="center"/>
        <w:rPr>
          <w:rFonts w:ascii="宋体" w:hAnsi="宋体" w:cs="宋体"/>
          <w:b/>
          <w:sz w:val="36"/>
          <w:szCs w:val="36"/>
        </w:rPr>
      </w:pPr>
      <w:r>
        <w:rPr>
          <w:rFonts w:hint="eastAsia" w:ascii="宋体" w:hAnsi="宋体" w:cs="宋体"/>
          <w:b/>
          <w:sz w:val="36"/>
          <w:szCs w:val="36"/>
          <w:lang w:val="en-US" w:eastAsia="zh-CN"/>
        </w:rPr>
        <w:t>吨桶</w:t>
      </w:r>
      <w:r>
        <w:rPr>
          <w:rFonts w:hint="eastAsia" w:ascii="宋体" w:hAnsi="宋体" w:cs="宋体"/>
          <w:b/>
          <w:sz w:val="36"/>
          <w:szCs w:val="36"/>
        </w:rPr>
        <w:t>采购合同</w:t>
      </w:r>
    </w:p>
    <w:p w14:paraId="7C6E03C1">
      <w:pPr>
        <w:pStyle w:val="23"/>
        <w:rPr>
          <w:rFonts w:ascii="宋体" w:hAnsi="宋体" w:cs="宋体"/>
          <w:szCs w:val="24"/>
        </w:rPr>
      </w:pPr>
    </w:p>
    <w:p w14:paraId="5B3CED8B">
      <w:pPr>
        <w:ind w:firstLine="960" w:firstLineChars="400"/>
        <w:rPr>
          <w:rFonts w:hint="eastAsia" w:ascii="宋体" w:hAnsi="宋体" w:cs="宋体" w:eastAsiaTheme="minorEastAsia"/>
          <w:sz w:val="24"/>
          <w:lang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eastAsia="zh-CN"/>
        </w:rPr>
        <w:t>2024年临江公司吨桶采购项目（第二次重新询价）</w:t>
      </w:r>
    </w:p>
    <w:p w14:paraId="4649B201">
      <w:pPr>
        <w:spacing w:before="120" w:line="22" w:lineRule="atLeast"/>
        <w:ind w:left="960"/>
        <w:rPr>
          <w:rFonts w:hint="eastAsia" w:ascii="宋体" w:hAnsi="宋体" w:cs="宋体"/>
          <w:sz w:val="24"/>
        </w:rPr>
      </w:pPr>
    </w:p>
    <w:p w14:paraId="0FE6AF1F">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杭州临江环境能源有限公司              </w:t>
      </w:r>
    </w:p>
    <w:p w14:paraId="132D7B06">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14:paraId="5DECC989">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p>
    <w:p w14:paraId="200ED40D">
      <w:pPr>
        <w:spacing w:before="120" w:line="22" w:lineRule="atLeast"/>
        <w:rPr>
          <w:rFonts w:ascii="宋体" w:hAnsi="宋体" w:cs="宋体"/>
          <w:sz w:val="24"/>
        </w:rPr>
      </w:pPr>
    </w:p>
    <w:p w14:paraId="5D948B22">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p>
    <w:p w14:paraId="67ABCDFE">
      <w:pPr>
        <w:spacing w:before="120" w:line="22" w:lineRule="atLeast"/>
        <w:rPr>
          <w:rFonts w:ascii="宋体" w:hAnsi="宋体" w:cs="宋体"/>
          <w:sz w:val="24"/>
        </w:rPr>
      </w:pPr>
    </w:p>
    <w:p w14:paraId="17C2F59F">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59822F7A">
      <w:pPr>
        <w:pStyle w:val="7"/>
      </w:pPr>
    </w:p>
    <w:p w14:paraId="7C22A603">
      <w:pPr>
        <w:pStyle w:val="8"/>
      </w:pPr>
    </w:p>
    <w:p w14:paraId="5DDA695B"/>
    <w:p w14:paraId="4430B265">
      <w:pPr>
        <w:pStyle w:val="7"/>
      </w:pPr>
    </w:p>
    <w:p w14:paraId="6A95835B">
      <w:pPr>
        <w:pStyle w:val="8"/>
      </w:pPr>
    </w:p>
    <w:p w14:paraId="5E56D6CB"/>
    <w:p w14:paraId="7DDCB2F9">
      <w:pPr>
        <w:pStyle w:val="7"/>
      </w:pPr>
    </w:p>
    <w:p w14:paraId="208BCC2C">
      <w:pPr>
        <w:pStyle w:val="8"/>
      </w:pPr>
    </w:p>
    <w:p w14:paraId="3B8E3E8C"/>
    <w:p w14:paraId="02B83E0E">
      <w:pPr>
        <w:pStyle w:val="7"/>
      </w:pPr>
    </w:p>
    <w:p w14:paraId="618BDEC2">
      <w:pPr>
        <w:pStyle w:val="8"/>
      </w:pPr>
    </w:p>
    <w:p w14:paraId="50270679"/>
    <w:p w14:paraId="03FBDC6B">
      <w:pPr>
        <w:pStyle w:val="7"/>
      </w:pPr>
    </w:p>
    <w:p w14:paraId="0125EE99">
      <w:pPr>
        <w:pStyle w:val="8"/>
      </w:pPr>
    </w:p>
    <w:p w14:paraId="622A42AF"/>
    <w:p w14:paraId="6814D56E">
      <w:pPr>
        <w:pStyle w:val="7"/>
      </w:pPr>
    </w:p>
    <w:p w14:paraId="05106008">
      <w:pPr>
        <w:pStyle w:val="23"/>
        <w:ind w:left="0" w:leftChars="0" w:firstLine="0" w:firstLineChars="0"/>
        <w:rPr>
          <w:rFonts w:ascii="宋体" w:hAnsi="宋体" w:cs="宋体"/>
          <w:b/>
          <w:szCs w:val="24"/>
        </w:rPr>
      </w:pPr>
    </w:p>
    <w:p w14:paraId="5644DAA3">
      <w:pPr>
        <w:pStyle w:val="8"/>
        <w:jc w:val="center"/>
        <w:rPr>
          <w:rFonts w:eastAsia="宋体"/>
          <w:b/>
          <w:bCs/>
        </w:rPr>
      </w:pPr>
      <w:r>
        <w:rPr>
          <w:rFonts w:hint="eastAsia"/>
          <w:b/>
          <w:bCs/>
        </w:rPr>
        <w:t>目录</w:t>
      </w:r>
    </w:p>
    <w:p w14:paraId="6916EF18">
      <w:pPr>
        <w:pStyle w:val="10"/>
        <w:spacing w:line="360" w:lineRule="auto"/>
        <w:ind w:firstLine="240" w:firstLineChars="100"/>
      </w:pPr>
      <w:r>
        <w:rPr>
          <w:rFonts w:hint="eastAsia"/>
        </w:rPr>
        <w:t>第一章 合同书  ……………………………………………………………（页码）</w:t>
      </w:r>
    </w:p>
    <w:p w14:paraId="10F58241">
      <w:pPr>
        <w:pStyle w:val="10"/>
        <w:spacing w:line="360" w:lineRule="auto"/>
        <w:ind w:firstLine="240" w:firstLineChars="100"/>
      </w:pPr>
      <w:r>
        <w:rPr>
          <w:rFonts w:hint="eastAsia"/>
        </w:rPr>
        <w:t>第二章 合同一般条款………………………………………………………（页码）</w:t>
      </w:r>
    </w:p>
    <w:p w14:paraId="158C7BE6">
      <w:pPr>
        <w:pStyle w:val="10"/>
        <w:spacing w:line="360" w:lineRule="auto"/>
        <w:ind w:firstLine="240" w:firstLineChars="100"/>
      </w:pPr>
      <w:r>
        <w:rPr>
          <w:rFonts w:hint="eastAsia"/>
        </w:rPr>
        <w:t>第</w:t>
      </w:r>
      <w:r>
        <w:rPr>
          <w:rFonts w:hint="eastAsia"/>
          <w:lang w:val="en-US" w:eastAsia="zh-CN"/>
        </w:rPr>
        <w:t>三</w:t>
      </w:r>
      <w:r>
        <w:rPr>
          <w:rFonts w:hint="eastAsia"/>
        </w:rPr>
        <w:t>章 廉洁协议……………………………………………………………（页码）</w:t>
      </w:r>
    </w:p>
    <w:p w14:paraId="14CD2AE1">
      <w:pPr>
        <w:pStyle w:val="10"/>
        <w:spacing w:line="360" w:lineRule="auto"/>
        <w:ind w:firstLine="240" w:firstLineChars="100"/>
        <w:rPr>
          <w:rFonts w:hint="eastAsia"/>
        </w:rPr>
      </w:pPr>
    </w:p>
    <w:p w14:paraId="45B99EFE">
      <w:pPr>
        <w:pStyle w:val="23"/>
        <w:rPr>
          <w:rFonts w:ascii="宋体" w:hAnsi="宋体" w:cs="宋体"/>
          <w:szCs w:val="24"/>
        </w:rPr>
      </w:pPr>
    </w:p>
    <w:p w14:paraId="22C63E23">
      <w:pPr>
        <w:pStyle w:val="10"/>
        <w:rPr>
          <w:rFonts w:cs="宋体"/>
        </w:rPr>
      </w:pPr>
    </w:p>
    <w:p w14:paraId="59079C54">
      <w:pPr>
        <w:pStyle w:val="10"/>
        <w:rPr>
          <w:rFonts w:cs="宋体"/>
        </w:rPr>
      </w:pPr>
    </w:p>
    <w:p w14:paraId="78A94250">
      <w:pPr>
        <w:pStyle w:val="10"/>
        <w:rPr>
          <w:rFonts w:cs="宋体"/>
        </w:rPr>
      </w:pPr>
    </w:p>
    <w:p w14:paraId="301F3C92">
      <w:pPr>
        <w:pStyle w:val="10"/>
        <w:rPr>
          <w:rFonts w:cs="宋体"/>
        </w:rPr>
      </w:pPr>
    </w:p>
    <w:p w14:paraId="203E1797">
      <w:pPr>
        <w:pStyle w:val="10"/>
        <w:rPr>
          <w:rFonts w:cs="宋体"/>
        </w:rPr>
      </w:pPr>
    </w:p>
    <w:p w14:paraId="6BAFF629">
      <w:pPr>
        <w:pStyle w:val="10"/>
        <w:rPr>
          <w:rFonts w:cs="宋体"/>
        </w:rPr>
      </w:pPr>
    </w:p>
    <w:p w14:paraId="6C80253F">
      <w:pPr>
        <w:pStyle w:val="10"/>
        <w:rPr>
          <w:rFonts w:cs="宋体"/>
        </w:rPr>
      </w:pPr>
    </w:p>
    <w:p w14:paraId="0B7D2E49">
      <w:pPr>
        <w:pStyle w:val="10"/>
        <w:rPr>
          <w:rFonts w:cs="宋体"/>
        </w:rPr>
      </w:pPr>
    </w:p>
    <w:p w14:paraId="626F466F">
      <w:pPr>
        <w:pStyle w:val="10"/>
        <w:rPr>
          <w:rFonts w:cs="宋体"/>
        </w:rPr>
      </w:pPr>
    </w:p>
    <w:p w14:paraId="5EA8DC1F">
      <w:pPr>
        <w:pStyle w:val="10"/>
        <w:rPr>
          <w:rFonts w:cs="宋体"/>
        </w:rPr>
      </w:pPr>
    </w:p>
    <w:p w14:paraId="7DDDF72A">
      <w:pPr>
        <w:pStyle w:val="10"/>
        <w:rPr>
          <w:rFonts w:cs="宋体"/>
        </w:rPr>
      </w:pPr>
    </w:p>
    <w:p w14:paraId="025750D3">
      <w:pPr>
        <w:pStyle w:val="10"/>
        <w:rPr>
          <w:rFonts w:cs="宋体"/>
        </w:rPr>
      </w:pPr>
    </w:p>
    <w:p w14:paraId="649F10C8">
      <w:pPr>
        <w:pStyle w:val="10"/>
        <w:rPr>
          <w:rFonts w:cs="宋体"/>
        </w:rPr>
      </w:pPr>
    </w:p>
    <w:p w14:paraId="2CAE9D94">
      <w:pPr>
        <w:pStyle w:val="10"/>
        <w:rPr>
          <w:rFonts w:cs="宋体"/>
        </w:rPr>
      </w:pPr>
    </w:p>
    <w:p w14:paraId="3608001B">
      <w:pPr>
        <w:pStyle w:val="10"/>
        <w:rPr>
          <w:rFonts w:cs="宋体"/>
        </w:rPr>
      </w:pPr>
    </w:p>
    <w:p w14:paraId="04E928AD">
      <w:pPr>
        <w:pStyle w:val="10"/>
        <w:rPr>
          <w:rFonts w:cs="宋体"/>
        </w:rPr>
      </w:pPr>
    </w:p>
    <w:p w14:paraId="12FCF8CA">
      <w:pPr>
        <w:pStyle w:val="10"/>
        <w:rPr>
          <w:rFonts w:cs="宋体"/>
        </w:rPr>
      </w:pPr>
    </w:p>
    <w:p w14:paraId="2B7EA019">
      <w:pPr>
        <w:pStyle w:val="10"/>
        <w:rPr>
          <w:rFonts w:cs="宋体"/>
        </w:rPr>
      </w:pPr>
    </w:p>
    <w:p w14:paraId="09A2E202">
      <w:pPr>
        <w:pStyle w:val="10"/>
        <w:rPr>
          <w:rFonts w:cs="宋体"/>
        </w:rPr>
      </w:pPr>
    </w:p>
    <w:p w14:paraId="530867AA">
      <w:pPr>
        <w:pStyle w:val="10"/>
        <w:ind w:left="0" w:leftChars="0" w:firstLine="0" w:firstLineChars="0"/>
        <w:rPr>
          <w:rFonts w:ascii="宋体" w:hAnsi="宋体" w:cs="宋体"/>
          <w:b/>
          <w:szCs w:val="24"/>
        </w:rPr>
      </w:pPr>
    </w:p>
    <w:p w14:paraId="5EC6BBD0">
      <w:pPr>
        <w:pStyle w:val="10"/>
        <w:ind w:left="0" w:leftChars="0" w:firstLine="0" w:firstLineChars="0"/>
        <w:rPr>
          <w:rFonts w:ascii="宋体" w:hAnsi="宋体" w:cs="宋体"/>
          <w:b/>
          <w:szCs w:val="24"/>
        </w:rPr>
      </w:pPr>
    </w:p>
    <w:p w14:paraId="2BC6F79F">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14:paraId="0201D174">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吨桶</w:t>
      </w:r>
      <w:r>
        <w:rPr>
          <w:rFonts w:hint="eastAsia" w:ascii="宋体" w:hAnsi="宋体" w:cs="宋体"/>
          <w:sz w:val="24"/>
          <w:u w:val="single"/>
          <w:lang w:eastAsia="zh-CN"/>
        </w:rPr>
        <w:t>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14:paraId="4B0D21FD">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14:paraId="10AF0AED">
      <w:pPr>
        <w:spacing w:line="360" w:lineRule="auto"/>
        <w:ind w:firstLine="482" w:firstLineChars="200"/>
        <w:outlineLvl w:val="0"/>
        <w:rPr>
          <w:rFonts w:ascii="宋体" w:hAnsi="宋体" w:cs="宋体"/>
          <w:b/>
          <w:sz w:val="24"/>
        </w:rPr>
      </w:pPr>
      <w:bookmarkStart w:id="384" w:name="_Toc2232"/>
      <w:bookmarkStart w:id="385" w:name="_Toc3029"/>
      <w:bookmarkStart w:id="386" w:name="_Toc24059"/>
      <w:r>
        <w:rPr>
          <w:rFonts w:hint="eastAsia" w:ascii="宋体" w:hAnsi="宋体" w:cs="宋体"/>
          <w:b/>
          <w:sz w:val="24"/>
        </w:rPr>
        <w:t>一、合同组成部分</w:t>
      </w:r>
      <w:bookmarkEnd w:id="384"/>
      <w:bookmarkEnd w:id="385"/>
      <w:bookmarkEnd w:id="386"/>
    </w:p>
    <w:p w14:paraId="3767B5DF">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14:paraId="30087A0F">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14:paraId="453CE90D">
      <w:pPr>
        <w:spacing w:line="360" w:lineRule="auto"/>
        <w:ind w:firstLine="480" w:firstLineChars="200"/>
        <w:rPr>
          <w:rFonts w:ascii="宋体" w:hAnsi="宋体" w:cs="宋体"/>
          <w:sz w:val="24"/>
        </w:rPr>
      </w:pPr>
      <w:r>
        <w:rPr>
          <w:rFonts w:hint="eastAsia" w:ascii="宋体" w:hAnsi="宋体" w:cs="宋体"/>
          <w:sz w:val="24"/>
        </w:rPr>
        <w:t>2.中标或者成交通知书；</w:t>
      </w:r>
    </w:p>
    <w:p w14:paraId="7F2DB870">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14:paraId="3B71755A">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14:paraId="18F0BCCD">
      <w:pPr>
        <w:spacing w:line="360" w:lineRule="auto"/>
        <w:ind w:firstLine="480" w:firstLineChars="200"/>
        <w:rPr>
          <w:rFonts w:ascii="宋体" w:hAnsi="宋体" w:cs="宋体"/>
          <w:sz w:val="24"/>
        </w:rPr>
      </w:pPr>
      <w:r>
        <w:rPr>
          <w:rFonts w:hint="eastAsia" w:ascii="宋体" w:hAnsi="宋体" w:cs="宋体"/>
          <w:sz w:val="24"/>
        </w:rPr>
        <w:t>5. 其他相关采购文件。</w:t>
      </w:r>
    </w:p>
    <w:p w14:paraId="38A7F0D3">
      <w:pPr>
        <w:spacing w:line="360" w:lineRule="auto"/>
        <w:ind w:firstLine="482" w:firstLineChars="200"/>
        <w:outlineLvl w:val="0"/>
        <w:rPr>
          <w:rFonts w:ascii="宋体" w:hAnsi="宋体" w:cs="宋体"/>
          <w:sz w:val="24"/>
        </w:rPr>
      </w:pPr>
      <w:bookmarkStart w:id="387" w:name="_Toc24300"/>
      <w:bookmarkStart w:id="388" w:name="_Toc21295"/>
      <w:bookmarkStart w:id="389" w:name="_Toc27126"/>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14:paraId="013CF439">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单价和总价均包括但不限于货款、包装费、运输费、装卸费、售后服务费及税费等全部费用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14:paraId="337F7C43">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14:paraId="5E622C53">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p w14:paraId="1F32AA68">
      <w:pPr>
        <w:pStyle w:val="2"/>
        <w:rPr>
          <w:rFonts w:hint="eastAsia" w:ascii="宋体" w:hAnsi="宋体" w:cs="宋体"/>
          <w:sz w:val="24"/>
          <w:lang w:val="en-US" w:eastAsia="zh-CN"/>
        </w:rPr>
      </w:pPr>
    </w:p>
    <w:p w14:paraId="20B180B2">
      <w:pPr>
        <w:rPr>
          <w:rFonts w:hint="eastAsia" w:ascii="宋体" w:hAnsi="宋体" w:cs="宋体"/>
          <w:sz w:val="24"/>
          <w:lang w:val="en-US" w:eastAsia="zh-CN"/>
        </w:rPr>
      </w:pPr>
    </w:p>
    <w:p w14:paraId="07E9C460">
      <w:pPr>
        <w:pStyle w:val="2"/>
        <w:rPr>
          <w:rFonts w:hint="eastAsia" w:ascii="宋体" w:hAnsi="宋体" w:cs="宋体"/>
          <w:sz w:val="24"/>
          <w:lang w:val="en-US" w:eastAsia="zh-CN"/>
        </w:rPr>
      </w:pPr>
    </w:p>
    <w:p w14:paraId="00A5E663">
      <w:pPr>
        <w:rPr>
          <w:rFonts w:hint="eastAsia" w:ascii="宋体" w:hAnsi="宋体" w:cs="宋体"/>
          <w:sz w:val="24"/>
          <w:lang w:val="en-US" w:eastAsia="zh-CN"/>
        </w:rPr>
      </w:pPr>
    </w:p>
    <w:p w14:paraId="353523C2">
      <w:pPr>
        <w:pStyle w:val="2"/>
        <w:rPr>
          <w:rFonts w:hint="eastAsia" w:ascii="宋体" w:hAnsi="宋体" w:cs="宋体"/>
          <w:sz w:val="24"/>
          <w:lang w:val="en-US" w:eastAsia="zh-CN"/>
        </w:rPr>
      </w:pPr>
    </w:p>
    <w:p w14:paraId="31DABC6B">
      <w:pPr>
        <w:rPr>
          <w:rFonts w:hint="eastAsia" w:ascii="宋体" w:hAnsi="宋体" w:cs="宋体"/>
          <w:sz w:val="24"/>
          <w:lang w:val="en-US" w:eastAsia="zh-CN"/>
        </w:rPr>
      </w:pPr>
    </w:p>
    <w:p w14:paraId="1834FBA7">
      <w:pPr>
        <w:pStyle w:val="2"/>
        <w:rPr>
          <w:rFonts w:hint="eastAsia"/>
        </w:rPr>
      </w:pPr>
    </w:p>
    <w:tbl>
      <w:tblPr>
        <w:tblStyle w:val="15"/>
        <w:tblW w:w="1039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3"/>
        <w:gridCol w:w="1352"/>
        <w:gridCol w:w="5201"/>
        <w:gridCol w:w="795"/>
        <w:gridCol w:w="762"/>
        <w:gridCol w:w="795"/>
        <w:gridCol w:w="798"/>
      </w:tblGrid>
      <w:tr w14:paraId="5B86E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41304570">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7F4E4C3">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物资名称</w:t>
            </w:r>
          </w:p>
        </w:tc>
        <w:tc>
          <w:tcPr>
            <w:tcW w:w="5201" w:type="dxa"/>
            <w:tcBorders>
              <w:top w:val="single" w:color="000000" w:sz="4" w:space="0"/>
              <w:left w:val="single" w:color="000000" w:sz="4" w:space="0"/>
              <w:bottom w:val="single" w:color="000000" w:sz="4" w:space="0"/>
              <w:right w:val="single" w:color="000000" w:sz="4" w:space="0"/>
            </w:tcBorders>
            <w:noWrap w:val="0"/>
            <w:vAlign w:val="center"/>
          </w:tcPr>
          <w:p w14:paraId="1272C551">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型号规格</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CEB883B">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77900EE1">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数量</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2F0D58D7">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单价（元）</w:t>
            </w: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36426B7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金额（元）</w:t>
            </w:r>
          </w:p>
        </w:tc>
      </w:tr>
      <w:tr w14:paraId="441C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757898D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228A434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不带排液底阀门吨桶 </w:t>
            </w:r>
          </w:p>
        </w:tc>
        <w:tc>
          <w:tcPr>
            <w:tcW w:w="5201" w:type="dxa"/>
            <w:vMerge w:val="restart"/>
            <w:tcBorders>
              <w:top w:val="single" w:color="000000" w:sz="4" w:space="0"/>
              <w:left w:val="single" w:color="000000" w:sz="4" w:space="0"/>
              <w:right w:val="single" w:color="000000" w:sz="4" w:space="0"/>
            </w:tcBorders>
            <w:noWrap w:val="0"/>
            <w:vAlign w:val="center"/>
          </w:tcPr>
          <w:p w14:paraId="7C3B26F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1.内胆材质HDPE/PE(耐高温，耐腐蚀，耐磨损，耐酸碱);外框材质：镀锌铁管(框架横管、竖管都是圆管压花焊接不易脱焊),</w:t>
            </w:r>
          </w:p>
          <w:p w14:paraId="2F2CE1A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底盘为钢底盘；</w:t>
            </w:r>
          </w:p>
          <w:p w14:paraId="5D55A72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2.外观：内容器无砂眼、无塑化不良，外壁光洁，口部平整，飞边修光；钢制外框外形平整，无毛刺及严重机械损伤；</w:t>
            </w:r>
          </w:p>
          <w:p w14:paraId="4A2D50F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3.满足盛装危险废物要求，符合GB19434-2009规范要求；</w:t>
            </w:r>
          </w:p>
          <w:p w14:paraId="19981D55">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4.公称容量1000L;长*宽*高：120cm*100cm*116cm(允许偏差±10mm);颜色：白色；</w:t>
            </w:r>
          </w:p>
          <w:p w14:paraId="7C0027F3">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5.放料口径：50mm;罐装口径：145mm;吨桶盖：标配红色呼吸顶盖(当打到一定压力时，会自动排气减压);</w:t>
            </w:r>
          </w:p>
          <w:p w14:paraId="2B262C0B">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6.内容器最小壁厚大于等于1.5mm;</w:t>
            </w:r>
          </w:p>
          <w:p w14:paraId="465A707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7.另需满足GB/T19161-2016规范要求；</w:t>
            </w:r>
          </w:p>
          <w:p w14:paraId="3AD16D11">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8.需带接地装置。</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4F410E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3F6BDD0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B135C5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713A0E0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25F32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6930B30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64BFFEF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带排液底阀门吨桶(球阀） </w:t>
            </w:r>
          </w:p>
        </w:tc>
        <w:tc>
          <w:tcPr>
            <w:tcW w:w="5201" w:type="dxa"/>
            <w:vMerge w:val="continue"/>
            <w:tcBorders>
              <w:left w:val="single" w:color="000000" w:sz="4" w:space="0"/>
              <w:bottom w:val="single" w:color="000000" w:sz="4" w:space="0"/>
              <w:right w:val="single" w:color="000000" w:sz="4" w:space="0"/>
            </w:tcBorders>
            <w:noWrap w:val="0"/>
            <w:vAlign w:val="center"/>
          </w:tcPr>
          <w:p w14:paraId="0570E08E">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E77853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3C5CAB8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60</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1BE7F9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50B71C9F">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6F84F7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4738E3E2">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70CF94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201" w:type="dxa"/>
            <w:tcBorders>
              <w:top w:val="single" w:color="000000" w:sz="4" w:space="0"/>
              <w:left w:val="single" w:color="000000" w:sz="4" w:space="0"/>
              <w:bottom w:val="single" w:color="000000" w:sz="4" w:space="0"/>
              <w:right w:val="single" w:color="000000" w:sz="4" w:space="0"/>
            </w:tcBorders>
            <w:noWrap w:val="0"/>
            <w:vAlign w:val="center"/>
          </w:tcPr>
          <w:p w14:paraId="5F246B76">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1500升白色加厚，进水口尺寸150mm、出水口尺寸50mm，外框材质：镀锌钢管，吨桶材质：HDPE，带可移动万向轮</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AA0F07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07E83416">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19471DEE">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00D4229C">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73950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622A8DA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0416A25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201" w:type="dxa"/>
            <w:tcBorders>
              <w:top w:val="single" w:color="000000" w:sz="4" w:space="0"/>
              <w:left w:val="single" w:color="000000" w:sz="4" w:space="0"/>
              <w:bottom w:val="single" w:color="000000" w:sz="4" w:space="0"/>
              <w:right w:val="single" w:color="000000" w:sz="4" w:space="0"/>
            </w:tcBorders>
            <w:noWrap w:val="0"/>
            <w:vAlign w:val="center"/>
          </w:tcPr>
          <w:p w14:paraId="435334E3">
            <w:pPr>
              <w:tabs>
                <w:tab w:val="left" w:pos="2017"/>
              </w:tabs>
              <w:bidi w:val="0"/>
              <w:jc w:val="left"/>
              <w:rPr>
                <w:rFonts w:hint="eastAsia" w:ascii="Calibri" w:hAnsi="Calibri" w:eastAsia="宋体" w:cs="Times New Roman"/>
                <w:kern w:val="2"/>
                <w:sz w:val="21"/>
                <w:szCs w:val="22"/>
                <w:lang w:val="en-US" w:eastAsia="zh-CN" w:bidi="ar-SA"/>
              </w:rPr>
            </w:pPr>
            <w:r>
              <w:rPr>
                <w:rFonts w:hint="eastAsia" w:ascii="仿宋" w:hAnsi="仿宋" w:eastAsia="仿宋" w:cs="仿宋"/>
                <w:i w:val="0"/>
                <w:iCs w:val="0"/>
                <w:color w:val="000000"/>
                <w:sz w:val="21"/>
                <w:szCs w:val="21"/>
                <w:u w:val="none"/>
                <w:lang w:val="en-US" w:eastAsia="zh-CN"/>
              </w:rPr>
              <w:t>1000升白色加厚，进水口尺寸150mm、出水口尺寸50mm，外框材质：镀锌钢管，吨桶材质：HDPE，带可移动万向轮</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3BC71C9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762" w:type="dxa"/>
            <w:tcBorders>
              <w:top w:val="single" w:color="000000" w:sz="4" w:space="0"/>
              <w:left w:val="single" w:color="000000" w:sz="4" w:space="0"/>
              <w:bottom w:val="single" w:color="000000" w:sz="4" w:space="0"/>
              <w:right w:val="single" w:color="000000" w:sz="4" w:space="0"/>
            </w:tcBorders>
            <w:noWrap w:val="0"/>
            <w:vAlign w:val="center"/>
          </w:tcPr>
          <w:p w14:paraId="0C47FC39">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795" w:type="dxa"/>
            <w:tcBorders>
              <w:top w:val="single" w:color="000000" w:sz="4" w:space="0"/>
              <w:left w:val="single" w:color="000000" w:sz="4" w:space="0"/>
              <w:bottom w:val="single" w:color="000000" w:sz="4" w:space="0"/>
              <w:right w:val="single" w:color="000000" w:sz="4" w:space="0"/>
            </w:tcBorders>
            <w:noWrap w:val="0"/>
            <w:vAlign w:val="center"/>
          </w:tcPr>
          <w:p w14:paraId="01CFDC4F">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798" w:type="dxa"/>
            <w:tcBorders>
              <w:top w:val="single" w:color="000000" w:sz="4" w:space="0"/>
              <w:left w:val="single" w:color="000000" w:sz="4" w:space="0"/>
              <w:bottom w:val="single" w:color="000000" w:sz="4" w:space="0"/>
              <w:right w:val="single" w:color="000000" w:sz="4" w:space="0"/>
            </w:tcBorders>
            <w:noWrap w:val="0"/>
            <w:vAlign w:val="center"/>
          </w:tcPr>
          <w:p w14:paraId="3762B6B9">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bl>
    <w:p w14:paraId="28BF08AD">
      <w:pPr>
        <w:spacing w:line="360" w:lineRule="auto"/>
        <w:rPr>
          <w:rFonts w:hint="eastAsia" w:ascii="宋体" w:hAnsi="宋体" w:cs="宋体"/>
          <w:sz w:val="24"/>
        </w:rPr>
      </w:pPr>
    </w:p>
    <w:p w14:paraId="4466227A">
      <w:pPr>
        <w:spacing w:line="360" w:lineRule="auto"/>
        <w:ind w:firstLine="480" w:firstLineChars="200"/>
        <w:rPr>
          <w:rFonts w:ascii="宋体" w:hAnsi="宋体" w:cs="宋体"/>
          <w:sz w:val="24"/>
        </w:rPr>
      </w:pPr>
      <w:r>
        <w:rPr>
          <w:rFonts w:hint="eastAsia" w:ascii="宋体" w:hAnsi="宋体" w:cs="宋体"/>
          <w:sz w:val="24"/>
        </w:rPr>
        <w:t>4.货物数量</w:t>
      </w:r>
      <w:r>
        <w:rPr>
          <w:rFonts w:hint="eastAsia" w:ascii="宋体" w:hAnsi="宋体" w:cs="宋体"/>
          <w:sz w:val="24"/>
          <w:u w:val="single"/>
        </w:rPr>
        <w:t>：</w:t>
      </w:r>
      <w:r>
        <w:rPr>
          <w:rFonts w:hint="eastAsia" w:ascii="宋体" w:hAnsi="宋体" w:cs="宋体"/>
          <w:sz w:val="24"/>
          <w:u w:val="single"/>
          <w:lang w:val="en-US" w:eastAsia="zh-CN"/>
        </w:rPr>
        <w:t>分批次</w:t>
      </w:r>
      <w:r>
        <w:rPr>
          <w:rFonts w:hint="eastAsia" w:ascii="宋体" w:hAnsi="宋体" w:cs="宋体"/>
          <w:sz w:val="24"/>
          <w:u w:val="single"/>
        </w:rPr>
        <w:t>供货，按</w:t>
      </w:r>
      <w:r>
        <w:rPr>
          <w:rFonts w:hint="eastAsia" w:ascii="宋体" w:hAnsi="宋体" w:cs="宋体"/>
          <w:sz w:val="24"/>
          <w:u w:val="single"/>
          <w:lang w:val="en-US" w:eastAsia="zh-CN"/>
        </w:rPr>
        <w:t>实</w:t>
      </w:r>
      <w:r>
        <w:rPr>
          <w:rFonts w:hint="eastAsia" w:ascii="宋体" w:hAnsi="宋体" w:cs="宋体"/>
          <w:sz w:val="24"/>
          <w:u w:val="single"/>
        </w:rPr>
        <w:t>结算；合同清单数量仅为甲方暂定数量，乙方须按照甲方的采购订单数量供货</w:t>
      </w:r>
      <w:r>
        <w:rPr>
          <w:rFonts w:hint="eastAsia" w:ascii="宋体" w:hAnsi="宋体" w:cs="宋体"/>
          <w:sz w:val="24"/>
          <w:u w:val="single"/>
          <w:lang w:eastAsia="zh-CN"/>
        </w:rPr>
        <w:t>，</w:t>
      </w:r>
      <w:r>
        <w:rPr>
          <w:rFonts w:hint="eastAsia" w:ascii="宋体" w:hAnsi="宋体" w:cs="宋体"/>
          <w:sz w:val="24"/>
          <w:u w:val="single"/>
          <w:lang w:val="en-US" w:eastAsia="zh-CN"/>
        </w:rPr>
        <w:t>实际订单数量可以大于或者小于合同暂定数量</w:t>
      </w:r>
      <w:r>
        <w:rPr>
          <w:rFonts w:hint="eastAsia" w:ascii="宋体" w:hAnsi="宋体" w:cs="宋体"/>
          <w:sz w:val="24"/>
          <w:u w:val="single"/>
        </w:rPr>
        <w:t>，</w:t>
      </w:r>
      <w:r>
        <w:rPr>
          <w:rFonts w:hint="eastAsia" w:ascii="宋体" w:hAnsi="宋体" w:cs="宋体"/>
          <w:sz w:val="24"/>
          <w:u w:val="single"/>
          <w:lang w:val="en-US" w:eastAsia="zh-CN"/>
        </w:rPr>
        <w:t>乙方</w:t>
      </w:r>
      <w:r>
        <w:rPr>
          <w:rFonts w:hint="eastAsia" w:ascii="宋体" w:hAnsi="宋体" w:cs="宋体"/>
          <w:sz w:val="24"/>
          <w:u w:val="single"/>
        </w:rPr>
        <w:t>不得以超过合同暂定数量为由停止供货。</w:t>
      </w:r>
    </w:p>
    <w:p w14:paraId="19257B3B">
      <w:pPr>
        <w:pStyle w:val="24"/>
        <w:spacing w:before="0" w:beforeAutospacing="0" w:after="0" w:afterAutospacing="0" w:line="360" w:lineRule="auto"/>
        <w:ind w:firstLine="480"/>
        <w:rPr>
          <w:b/>
        </w:rPr>
      </w:pPr>
      <w:bookmarkStart w:id="390" w:name="_Toc10340"/>
      <w:bookmarkStart w:id="391" w:name="_Toc1814"/>
      <w:bookmarkStart w:id="392" w:name="_Toc22618"/>
      <w:r>
        <w:rPr>
          <w:rFonts w:hint="eastAsia"/>
          <w:b/>
        </w:rPr>
        <w:t>三、合同期限、货物交付期限、地点和联系方式、交付方式</w:t>
      </w:r>
    </w:p>
    <w:p w14:paraId="5A5B470D">
      <w:pPr>
        <w:spacing w:line="360" w:lineRule="auto"/>
        <w:ind w:firstLine="480" w:firstLineChars="200"/>
        <w:rPr>
          <w:rFonts w:hint="eastAsia" w:ascii="宋体" w:hAnsi="宋体" w:cs="宋体" w:eastAsiaTheme="minorEastAsia"/>
          <w:sz w:val="24"/>
          <w:lang w:eastAsia="zh-CN"/>
        </w:rPr>
      </w:pPr>
      <w:r>
        <w:rPr>
          <w:rFonts w:hint="eastAsia" w:ascii="宋体" w:hAnsi="宋体" w:cs="宋体"/>
          <w:sz w:val="24"/>
        </w:rPr>
        <w:t>1.合同期限：</w:t>
      </w:r>
      <w:r>
        <w:rPr>
          <w:rFonts w:hint="eastAsia" w:ascii="宋体" w:hAnsi="宋体" w:cs="宋体"/>
          <w:sz w:val="24"/>
          <w:u w:val="single"/>
        </w:rPr>
        <w:t xml:space="preserve"> 自</w:t>
      </w:r>
      <w:r>
        <w:rPr>
          <w:rFonts w:hint="eastAsia" w:ascii="宋体" w:hAnsi="宋体" w:cs="宋体"/>
          <w:sz w:val="24"/>
          <w:u w:val="single"/>
          <w:lang w:val="en-US" w:eastAsia="zh-CN"/>
        </w:rPr>
        <w:t>合同签订后12个月</w:t>
      </w:r>
      <w:r>
        <w:rPr>
          <w:rFonts w:hint="eastAsia" w:ascii="宋体" w:hAnsi="宋体" w:cs="宋体"/>
          <w:sz w:val="24"/>
          <w:u w:val="single"/>
          <w:lang w:eastAsia="zh-CN"/>
        </w:rPr>
        <w:t>；</w:t>
      </w:r>
    </w:p>
    <w:p w14:paraId="34125CA0">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u w:val="single"/>
        </w:rPr>
        <w:t xml:space="preserve">按采购订单要求执行  </w:t>
      </w:r>
      <w:r>
        <w:rPr>
          <w:rFonts w:hint="eastAsia" w:ascii="宋体" w:hAnsi="宋体" w:cs="宋体"/>
          <w:sz w:val="24"/>
        </w:rPr>
        <w:t>；</w:t>
      </w:r>
    </w:p>
    <w:p w14:paraId="659FDBCF">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14:paraId="6A8C1A1C">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14:paraId="75B95ADF">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14:paraId="7441B171">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14:paraId="24B9E1CE">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14:paraId="322B21CE">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14:paraId="6520AE05">
      <w:pPr>
        <w:spacing w:line="360" w:lineRule="auto"/>
        <w:ind w:firstLine="480" w:firstLineChars="200"/>
        <w:rPr>
          <w:b/>
        </w:rPr>
      </w:pPr>
      <w:r>
        <w:rPr>
          <w:rFonts w:hint="eastAsia" w:ascii="宋体" w:hAnsi="宋体" w:cs="宋体"/>
          <w:sz w:val="24"/>
        </w:rPr>
        <w:t>（3）特殊情况下，双方友好协商解决。</w:t>
      </w:r>
    </w:p>
    <w:p w14:paraId="219EB6BF">
      <w:pPr>
        <w:pStyle w:val="24"/>
        <w:spacing w:before="0" w:beforeAutospacing="0" w:after="0" w:afterAutospacing="0" w:line="360" w:lineRule="auto"/>
        <w:ind w:firstLine="480"/>
        <w:rPr>
          <w:b/>
        </w:rPr>
      </w:pPr>
      <w:r>
        <w:rPr>
          <w:rFonts w:hint="eastAsia"/>
          <w:b/>
        </w:rPr>
        <w:t>四、技术和质量要求</w:t>
      </w:r>
    </w:p>
    <w:p w14:paraId="0E6B590F">
      <w:pPr>
        <w:pStyle w:val="7"/>
        <w:ind w:firstLine="480" w:firstLineChars="200"/>
        <w:rPr>
          <w:rFonts w:hint="eastAsia" w:ascii="宋体"/>
          <w:color w:val="auto"/>
          <w:highlight w:val="none"/>
          <w:lang w:val="en-US" w:eastAsia="zh-CN"/>
        </w:rPr>
      </w:pPr>
      <w:bookmarkStart w:id="393" w:name="_Toc6596"/>
      <w:bookmarkStart w:id="394" w:name="_Toc1125"/>
      <w:bookmarkStart w:id="395" w:name="_Toc14563"/>
      <w:r>
        <w:rPr>
          <w:rFonts w:hint="eastAsia" w:ascii="宋体"/>
          <w:color w:val="auto"/>
          <w:highlight w:val="none"/>
          <w:lang w:val="en-US" w:eastAsia="zh-CN"/>
        </w:rPr>
        <w:t>1.</w:t>
      </w:r>
      <w:r>
        <w:rPr>
          <w:rFonts w:hint="eastAsia"/>
          <w:color w:val="auto"/>
          <w:highlight w:val="none"/>
        </w:rPr>
        <w:t>型号等技术参数满足采购内容中的规格型号/技术要求</w:t>
      </w:r>
      <w:r>
        <w:rPr>
          <w:rFonts w:hint="eastAsia"/>
          <w:color w:val="auto"/>
          <w:highlight w:val="none"/>
          <w:lang w:eastAsia="zh-CN"/>
        </w:rPr>
        <w:t>，</w:t>
      </w:r>
      <w:r>
        <w:rPr>
          <w:rFonts w:hint="eastAsia"/>
          <w:color w:val="auto"/>
          <w:highlight w:val="none"/>
          <w:lang w:val="en-US" w:eastAsia="zh-CN"/>
        </w:rPr>
        <w:t>货物执行标准按照</w:t>
      </w:r>
      <w:r>
        <w:rPr>
          <w:rFonts w:hint="eastAsia"/>
          <w:color w:val="auto"/>
          <w:highlight w:val="none"/>
        </w:rPr>
        <w:t xml:space="preserve">GB/T19161-2016。 </w:t>
      </w:r>
    </w:p>
    <w:p w14:paraId="73FB2F2E">
      <w:pPr>
        <w:pStyle w:val="7"/>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乙方</w:t>
      </w:r>
      <w:r>
        <w:rPr>
          <w:rFonts w:hint="eastAsia" w:ascii="宋体"/>
          <w:color w:val="auto"/>
          <w:highlight w:val="none"/>
          <w:lang w:val="en-US" w:eastAsia="zh-CN"/>
        </w:rPr>
        <w:t>所供</w:t>
      </w:r>
      <w:r>
        <w:rPr>
          <w:rFonts w:hint="eastAsia"/>
          <w:color w:val="auto"/>
          <w:highlight w:val="none"/>
          <w:lang w:val="en-US" w:eastAsia="zh-CN"/>
        </w:rPr>
        <w:t>货物</w:t>
      </w:r>
      <w:r>
        <w:rPr>
          <w:rFonts w:hint="eastAsia" w:ascii="宋体"/>
          <w:color w:val="auto"/>
          <w:highlight w:val="none"/>
          <w:lang w:val="en-US" w:eastAsia="zh-CN"/>
        </w:rPr>
        <w:t>必须为</w:t>
      </w:r>
      <w:r>
        <w:rPr>
          <w:rFonts w:hint="eastAsia"/>
          <w:color w:val="auto"/>
          <w:highlight w:val="none"/>
          <w:lang w:val="en-US" w:eastAsia="zh-CN"/>
        </w:rPr>
        <w:t>原厂</w:t>
      </w:r>
      <w:r>
        <w:rPr>
          <w:rFonts w:hint="eastAsia" w:ascii="宋体"/>
          <w:color w:val="auto"/>
          <w:highlight w:val="none"/>
          <w:lang w:val="en-US" w:eastAsia="zh-CN"/>
        </w:rPr>
        <w:t>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14:paraId="4AE44DE3">
      <w:pPr>
        <w:pStyle w:val="7"/>
        <w:numPr>
          <w:ilvl w:val="0"/>
          <w:numId w:val="0"/>
        </w:numPr>
        <w:ind w:firstLine="480" w:firstLineChars="200"/>
        <w:rPr>
          <w:rFonts w:hint="eastAsia" w:ascii="宋体"/>
          <w:color w:val="auto"/>
          <w:highlight w:val="none"/>
          <w:lang w:val="en-US" w:eastAsia="zh-CN"/>
        </w:rPr>
      </w:pPr>
      <w:r>
        <w:rPr>
          <w:rFonts w:hint="eastAsia"/>
          <w:color w:val="auto"/>
          <w:highlight w:val="none"/>
          <w:lang w:val="en-US" w:eastAsia="zh-CN"/>
        </w:rPr>
        <w:t>3.乙方</w:t>
      </w:r>
      <w:r>
        <w:rPr>
          <w:rFonts w:hint="eastAsia" w:ascii="宋体" w:hAnsi="Arial" w:cs="Arial" w:eastAsiaTheme="minorEastAsia"/>
          <w:snapToGrid w:val="0"/>
          <w:color w:val="auto"/>
          <w:kern w:val="2"/>
          <w:sz w:val="24"/>
          <w:szCs w:val="21"/>
          <w:highlight w:val="none"/>
          <w:lang w:val="en-US" w:eastAsia="zh-CN" w:bidi="ar-SA"/>
        </w:rPr>
        <w:t>保证所供货物须符合询价文件所规定的《询价内容及项目要求》，接受</w:t>
      </w:r>
      <w:r>
        <w:rPr>
          <w:rFonts w:hint="eastAsia" w:cs="Arial"/>
          <w:snapToGrid w:val="0"/>
          <w:color w:val="auto"/>
          <w:kern w:val="2"/>
          <w:sz w:val="24"/>
          <w:szCs w:val="21"/>
          <w:highlight w:val="none"/>
          <w:lang w:val="en-US" w:eastAsia="zh-CN" w:bidi="ar-SA"/>
        </w:rPr>
        <w:t>甲方</w:t>
      </w:r>
      <w:r>
        <w:rPr>
          <w:rFonts w:hint="eastAsia" w:ascii="宋体" w:hAnsi="Arial" w:cs="Arial" w:eastAsiaTheme="minorEastAsia"/>
          <w:snapToGrid w:val="0"/>
          <w:color w:val="auto"/>
          <w:kern w:val="2"/>
          <w:sz w:val="24"/>
          <w:szCs w:val="21"/>
          <w:highlight w:val="none"/>
          <w:lang w:val="en-US" w:eastAsia="zh-CN" w:bidi="ar-SA"/>
        </w:rPr>
        <w:t>对所供货物进行每批次抽检，并与</w:t>
      </w:r>
      <w:r>
        <w:rPr>
          <w:rFonts w:hint="eastAsia" w:hAnsi="Arial" w:cs="Arial"/>
          <w:snapToGrid w:val="0"/>
          <w:color w:val="auto"/>
          <w:kern w:val="2"/>
          <w:sz w:val="24"/>
          <w:szCs w:val="21"/>
          <w:highlight w:val="none"/>
          <w:lang w:val="en-US" w:eastAsia="zh-CN" w:bidi="ar-SA"/>
        </w:rPr>
        <w:t>报价提供的</w:t>
      </w:r>
      <w:r>
        <w:rPr>
          <w:rFonts w:hint="eastAsia" w:ascii="宋体" w:hAnsi="Arial" w:cs="Arial" w:eastAsiaTheme="minorEastAsia"/>
          <w:snapToGrid w:val="0"/>
          <w:color w:val="auto"/>
          <w:kern w:val="2"/>
          <w:sz w:val="24"/>
          <w:szCs w:val="21"/>
          <w:highlight w:val="none"/>
          <w:lang w:val="en-US" w:eastAsia="zh-CN" w:bidi="ar-SA"/>
        </w:rPr>
        <w:t>样品进行比对，如对抽检结果有异议，委托第三方检测机构进行质量检测，检测费用由</w:t>
      </w:r>
      <w:r>
        <w:rPr>
          <w:rFonts w:hint="eastAsia" w:cs="Arial"/>
          <w:snapToGrid w:val="0"/>
          <w:color w:val="auto"/>
          <w:kern w:val="2"/>
          <w:sz w:val="24"/>
          <w:szCs w:val="21"/>
          <w:highlight w:val="none"/>
          <w:lang w:val="en-US" w:eastAsia="zh-CN" w:bidi="ar-SA"/>
        </w:rPr>
        <w:t>乙方</w:t>
      </w:r>
      <w:r>
        <w:rPr>
          <w:rFonts w:hint="eastAsia" w:ascii="宋体" w:hAnsi="Arial" w:cs="Arial" w:eastAsiaTheme="minorEastAsia"/>
          <w:snapToGrid w:val="0"/>
          <w:color w:val="auto"/>
          <w:kern w:val="2"/>
          <w:sz w:val="24"/>
          <w:szCs w:val="21"/>
          <w:highlight w:val="none"/>
          <w:lang w:val="en-US" w:eastAsia="zh-CN" w:bidi="ar-SA"/>
        </w:rPr>
        <w:t>承担。</w:t>
      </w:r>
    </w:p>
    <w:p w14:paraId="1A5B135E">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14:paraId="19A7800E">
      <w:pPr>
        <w:pStyle w:val="7"/>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color w:val="auto"/>
          <w:lang w:val="en-US" w:eastAsia="zh-CN"/>
        </w:rPr>
        <w:t>根据甲方生产计划，确定送货数量要求，分批次送货，乙方负责在接到甲方电话或书面通知后20个工作日内完成每批次供货。乙方须配合甲方做好每批次货物的到货数量验收工作。</w:t>
      </w:r>
    </w:p>
    <w:p w14:paraId="515A17F9">
      <w:pPr>
        <w:spacing w:line="360" w:lineRule="auto"/>
        <w:ind w:firstLine="480" w:firstLineChars="200"/>
        <w:outlineLvl w:val="0"/>
        <w:rPr>
          <w:rFonts w:hint="eastAsia"/>
          <w:lang w:val="en-US"/>
        </w:rPr>
      </w:pPr>
      <w:r>
        <w:rPr>
          <w:rFonts w:hint="eastAsia" w:ascii="宋体" w:hAnsi="Arial" w:cs="Arial" w:eastAsiaTheme="minorEastAsia"/>
          <w:snapToGrid w:val="0"/>
          <w:color w:val="auto"/>
          <w:kern w:val="2"/>
          <w:sz w:val="24"/>
          <w:szCs w:val="21"/>
          <w:lang w:val="en-US" w:eastAsia="zh-CN" w:bidi="ar-SA"/>
        </w:rPr>
        <w:t>2.</w:t>
      </w:r>
      <w:r>
        <w:rPr>
          <w:rFonts w:hint="eastAsia" w:ascii="宋体" w:hAnsi="Arial" w:cs="Arial"/>
          <w:snapToGrid w:val="0"/>
          <w:color w:val="auto"/>
          <w:kern w:val="2"/>
          <w:sz w:val="24"/>
          <w:szCs w:val="21"/>
          <w:lang w:val="en-US" w:eastAsia="zh-CN" w:bidi="ar-SA"/>
        </w:rPr>
        <w:t>乙方</w:t>
      </w:r>
      <w:r>
        <w:rPr>
          <w:rFonts w:hint="eastAsia" w:ascii="宋体" w:hAnsi="Arial" w:cs="Arial" w:eastAsiaTheme="minorEastAsia"/>
          <w:snapToGrid w:val="0"/>
          <w:color w:val="auto"/>
          <w:kern w:val="2"/>
          <w:sz w:val="24"/>
          <w:szCs w:val="21"/>
          <w:lang w:val="en-US" w:eastAsia="zh-CN" w:bidi="ar-SA"/>
        </w:rPr>
        <w:t>负责卸货，人工费由</w:t>
      </w:r>
      <w:r>
        <w:rPr>
          <w:rFonts w:hint="eastAsia" w:ascii="宋体" w:hAnsi="Arial" w:cs="Arial"/>
          <w:snapToGrid w:val="0"/>
          <w:color w:val="auto"/>
          <w:kern w:val="2"/>
          <w:sz w:val="24"/>
          <w:szCs w:val="21"/>
          <w:lang w:val="en-US" w:eastAsia="zh-CN" w:bidi="ar-SA"/>
        </w:rPr>
        <w:t>乙方</w:t>
      </w:r>
      <w:r>
        <w:rPr>
          <w:rFonts w:hint="eastAsia" w:ascii="宋体" w:hAnsi="Arial" w:cs="Arial" w:eastAsiaTheme="minorEastAsia"/>
          <w:snapToGrid w:val="0"/>
          <w:color w:val="auto"/>
          <w:kern w:val="2"/>
          <w:sz w:val="24"/>
          <w:szCs w:val="21"/>
          <w:lang w:val="en-US" w:eastAsia="zh-CN" w:bidi="ar-SA"/>
        </w:rPr>
        <w:t>承担，</w:t>
      </w:r>
      <w:r>
        <w:rPr>
          <w:rFonts w:hint="eastAsia" w:ascii="宋体" w:hAnsi="Arial" w:cs="Arial"/>
          <w:snapToGrid w:val="0"/>
          <w:color w:val="auto"/>
          <w:kern w:val="2"/>
          <w:sz w:val="24"/>
          <w:szCs w:val="21"/>
          <w:lang w:val="en-US" w:eastAsia="zh-CN" w:bidi="ar-SA"/>
        </w:rPr>
        <w:t>甲方</w:t>
      </w:r>
      <w:r>
        <w:rPr>
          <w:rFonts w:hint="eastAsia" w:ascii="宋体" w:hAnsi="Arial" w:cs="Arial" w:eastAsiaTheme="minorEastAsia"/>
          <w:snapToGrid w:val="0"/>
          <w:color w:val="auto"/>
          <w:kern w:val="2"/>
          <w:sz w:val="24"/>
          <w:szCs w:val="21"/>
          <w:lang w:val="en-US" w:eastAsia="zh-CN" w:bidi="ar-SA"/>
        </w:rPr>
        <w:t>可免费提供叉车服务。</w:t>
      </w:r>
    </w:p>
    <w:p w14:paraId="6AA7C7B6">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14:paraId="60C4FB59">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14:paraId="1A576217">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14:paraId="1B1F1C30">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14:paraId="4C393733">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14:paraId="450719D4">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14:paraId="7262077E">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14:paraId="68C640E9">
      <w:pPr>
        <w:pStyle w:val="7"/>
        <w:ind w:firstLine="482" w:firstLineChars="200"/>
        <w:rPr>
          <w:rFonts w:hAnsi="宋体"/>
          <w:b/>
          <w:lang w:val="en-US"/>
        </w:rPr>
      </w:pPr>
      <w:r>
        <w:rPr>
          <w:rFonts w:hint="eastAsia" w:hAnsi="宋体" w:eastAsia="宋体"/>
          <w:b/>
          <w:lang w:val="en-US"/>
        </w:rPr>
        <w:t>七、</w:t>
      </w:r>
      <w:r>
        <w:rPr>
          <w:rFonts w:hint="eastAsia" w:hAnsi="宋体"/>
          <w:b/>
          <w:lang w:val="en-US"/>
        </w:rPr>
        <w:t>验收特别约定条款</w:t>
      </w:r>
    </w:p>
    <w:p w14:paraId="446893DA">
      <w:pPr>
        <w:tabs>
          <w:tab w:val="left" w:pos="360"/>
          <w:tab w:val="left" w:pos="540"/>
          <w:tab w:val="left" w:pos="1080"/>
        </w:tabs>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无。</w:t>
      </w:r>
    </w:p>
    <w:p w14:paraId="082F8B71">
      <w:pPr>
        <w:pStyle w:val="7"/>
        <w:ind w:firstLine="482" w:firstLineChars="200"/>
        <w:rPr>
          <w:rFonts w:eastAsia="宋体"/>
          <w:b/>
        </w:rPr>
      </w:pPr>
      <w:r>
        <w:rPr>
          <w:rFonts w:hint="eastAsia" w:hAnsi="宋体"/>
          <w:b/>
          <w:lang w:val="en-US"/>
        </w:rPr>
        <w:t>八、</w:t>
      </w:r>
      <w:r>
        <w:rPr>
          <w:rFonts w:hint="eastAsia"/>
          <w:b/>
        </w:rPr>
        <w:t>履约保证金</w:t>
      </w:r>
    </w:p>
    <w:p w14:paraId="2F5BA4CF">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14:paraId="1EE4915B">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14:paraId="2EB285C7">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14:paraId="20B679EB">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14:paraId="49D0A0CF">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14:paraId="30DB07BD">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14:paraId="1D2F3F5E">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14:paraId="67062175">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14:paraId="392C7990">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227F719">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14:paraId="79BEB3A4">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14:paraId="77DAC169">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14:paraId="6C4B5BB3">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14:paraId="1D7B724E">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14:paraId="325BCA85">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14:paraId="596C3509">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14:paraId="47D0D26B">
      <w:pPr>
        <w:pStyle w:val="24"/>
        <w:spacing w:before="0" w:beforeAutospacing="0" w:after="0" w:afterAutospacing="0" w:line="360" w:lineRule="auto"/>
        <w:ind w:firstLine="480"/>
        <w:rPr>
          <w:b/>
          <w:bCs/>
        </w:rPr>
      </w:pPr>
      <w:r>
        <w:rPr>
          <w:rFonts w:hint="eastAsia"/>
          <w:b/>
          <w:bCs/>
        </w:rPr>
        <w:t>十、资金支付</w:t>
      </w:r>
    </w:p>
    <w:p w14:paraId="7840FD97">
      <w:pPr>
        <w:pStyle w:val="24"/>
        <w:spacing w:before="0" w:beforeAutospacing="0" w:after="0" w:afterAutospacing="0" w:line="360" w:lineRule="auto"/>
        <w:ind w:firstLine="480"/>
      </w:pPr>
      <w:bookmarkStart w:id="396" w:name="_Toc2846"/>
      <w:bookmarkStart w:id="397" w:name="_Toc19304"/>
      <w:bookmarkStart w:id="398" w:name="_Toc32071"/>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14:paraId="0A798F93">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14:paraId="135F3538">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rPr>
        <w:t>；</w:t>
      </w:r>
    </w:p>
    <w:p w14:paraId="67812F51">
      <w:pPr>
        <w:pStyle w:val="24"/>
        <w:spacing w:before="0" w:beforeAutospacing="0" w:after="0" w:afterAutospacing="0" w:line="360" w:lineRule="auto"/>
        <w:ind w:firstLine="480"/>
      </w:pPr>
      <w:r>
        <w:rPr>
          <w:rFonts w:hint="eastAsia"/>
        </w:rPr>
        <w:t>（2）质保金的比例为合同金额的</w:t>
      </w:r>
      <w:r>
        <w:rPr>
          <w:rFonts w:hint="eastAsia"/>
          <w:u w:val="single"/>
          <w:lang w:val="en-US" w:eastAsia="zh-CN"/>
        </w:rPr>
        <w:t>/</w:t>
      </w:r>
      <w:r>
        <w:rPr>
          <w:rFonts w:hint="eastAsia"/>
        </w:rPr>
        <w:t>%；</w:t>
      </w:r>
    </w:p>
    <w:p w14:paraId="728A5B83">
      <w:pPr>
        <w:pStyle w:val="24"/>
        <w:spacing w:before="0" w:beforeAutospacing="0" w:after="0" w:afterAutospacing="0" w:line="360" w:lineRule="auto"/>
        <w:ind w:firstLine="480"/>
      </w:pPr>
      <w:r>
        <w:rPr>
          <w:rFonts w:hint="eastAsia"/>
        </w:rPr>
        <w:t>（3）质保金支付条件：</w:t>
      </w:r>
      <w:r>
        <w:rPr>
          <w:rFonts w:hint="eastAsia"/>
          <w:u w:val="single"/>
          <w:lang w:val="en-US" w:eastAsia="zh-CN"/>
        </w:rPr>
        <w:t>/</w:t>
      </w:r>
      <w:r>
        <w:rPr>
          <w:rFonts w:hint="eastAsia"/>
        </w:rPr>
        <w:t>。</w:t>
      </w:r>
    </w:p>
    <w:p w14:paraId="5EF10DF1">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 xml:space="preserve"> （</w:t>
      </w:r>
      <w:r>
        <w:rPr>
          <w:rFonts w:hint="eastAsia"/>
          <w:u w:val="single"/>
          <w:lang w:val="en-US" w:eastAsia="zh-CN"/>
        </w:rPr>
        <w:t>1</w:t>
      </w:r>
      <w:r>
        <w:rPr>
          <w:rFonts w:hint="eastAsia"/>
          <w:u w:val="single"/>
        </w:rPr>
        <w:t xml:space="preserve">） </w:t>
      </w:r>
      <w:r>
        <w:rPr>
          <w:rFonts w:hint="eastAsia"/>
        </w:rPr>
        <w:t>条款规定：</w:t>
      </w:r>
    </w:p>
    <w:bookmarkEnd w:id="396"/>
    <w:bookmarkEnd w:id="397"/>
    <w:bookmarkEnd w:id="398"/>
    <w:p w14:paraId="2BB4EFBB">
      <w:pPr>
        <w:pStyle w:val="24"/>
        <w:spacing w:before="0" w:beforeAutospacing="0" w:after="0" w:afterAutospacing="0" w:line="360" w:lineRule="auto"/>
        <w:ind w:firstLine="480"/>
        <w:rPr>
          <w:u w:val="single"/>
        </w:rPr>
      </w:pPr>
      <w:bookmarkStart w:id="399" w:name="_Toc27250"/>
      <w:bookmarkStart w:id="400" w:name="_Toc21423"/>
      <w:bookmarkStart w:id="401" w:name="_Toc19554"/>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14:paraId="314A581D">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w:t>
      </w:r>
    </w:p>
    <w:p w14:paraId="5D6F1794">
      <w:pPr>
        <w:pStyle w:val="24"/>
        <w:spacing w:before="0" w:beforeAutospacing="0" w:after="0" w:afterAutospacing="0" w:line="360" w:lineRule="auto"/>
        <w:ind w:firstLine="480" w:firstLineChars="200"/>
        <w:rPr>
          <w:rFonts w:hint="eastAsia"/>
          <w:u w:val="single"/>
        </w:rPr>
      </w:pPr>
      <w:r>
        <w:rPr>
          <w:rFonts w:hint="eastAsia"/>
          <w:u w:val="single"/>
        </w:rPr>
        <w:t>（3）一次性付款，经甲方验收合格后，甲方收到乙方提供的增值税专用发票后，甲方在本合同约定时间内支付</w:t>
      </w:r>
      <w:r>
        <w:rPr>
          <w:rFonts w:hint="eastAsia"/>
          <w:u w:val="single"/>
          <w:lang w:val="en-US" w:eastAsia="zh-CN"/>
        </w:rPr>
        <w:t>应付货款的95%，剩余的5%作为质保金，质保期结束且确认无遗留问题后无息支付；</w:t>
      </w:r>
      <w:r>
        <w:rPr>
          <w:rFonts w:hint="eastAsia"/>
          <w:u w:val="single"/>
        </w:rPr>
        <w:t>经检验、验收不合格的，按本合同约定处理；</w:t>
      </w:r>
    </w:p>
    <w:p w14:paraId="77B861BD">
      <w:pPr>
        <w:pStyle w:val="24"/>
        <w:spacing w:before="0" w:beforeAutospacing="0" w:after="0" w:afterAutospacing="0" w:line="360" w:lineRule="auto"/>
        <w:ind w:firstLine="480"/>
        <w:rPr>
          <w:rFonts w:hint="eastAsia"/>
        </w:rPr>
      </w:pPr>
      <w:r>
        <w:rPr>
          <w:rFonts w:hint="eastAsia"/>
          <w:u w:val="single"/>
        </w:rPr>
        <w:t>（4）其他付款方式：</w:t>
      </w:r>
      <w:r>
        <w:rPr>
          <w:rFonts w:hint="eastAsia"/>
          <w:u w:val="single"/>
          <w:lang w:val="en-US" w:eastAsia="zh-CN"/>
        </w:rPr>
        <w:t>/</w:t>
      </w:r>
      <w:r>
        <w:rPr>
          <w:rFonts w:hint="eastAsia"/>
          <w:u w:val="single"/>
        </w:rPr>
        <w:t xml:space="preserve"> 。</w:t>
      </w:r>
    </w:p>
    <w:p w14:paraId="0A5D6C24">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14:paraId="6A5FD22F">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14:paraId="5FD85125">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14:paraId="452C50C0">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2BF93919">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14:paraId="43B3D52E">
      <w:pPr>
        <w:spacing w:line="360" w:lineRule="auto"/>
        <w:ind w:firstLine="480" w:firstLineChars="200"/>
        <w:rPr>
          <w:rFonts w:ascii="宋体" w:hAnsi="宋体" w:cs="宋体"/>
          <w:sz w:val="24"/>
        </w:rPr>
      </w:pPr>
      <w:r>
        <w:rPr>
          <w:rFonts w:hint="eastAsia" w:ascii="宋体" w:hAnsi="宋体" w:cs="宋体"/>
          <w:sz w:val="24"/>
          <w:highlight w:val="none"/>
        </w:rPr>
        <w:t>2.除不可抗力外，如果甲方没有按照本合同约定的付款方式付款，那么乙方可要求甲方支付违约金，违约金按每迟延付款一日的应付而未</w:t>
      </w:r>
      <w:r>
        <w:rPr>
          <w:rFonts w:hint="eastAsia" w:ascii="宋体" w:hAnsi="宋体" w:cs="宋体"/>
          <w:sz w:val="24"/>
        </w:rPr>
        <w:t>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14:paraId="1ED341A3">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D7414E9">
      <w:pPr>
        <w:spacing w:line="360" w:lineRule="auto"/>
        <w:ind w:firstLine="480" w:firstLineChars="200"/>
        <w:rPr>
          <w:rFonts w:ascii="宋体" w:hAnsi="宋体" w:cs="宋体"/>
          <w:sz w:val="24"/>
        </w:rPr>
      </w:pPr>
      <w:r>
        <w:rPr>
          <w:rFonts w:hint="eastAsia" w:ascii="宋体" w:hAnsi="宋体" w:cs="宋体"/>
          <w:sz w:val="24"/>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4DFE8DE1">
      <w:pPr>
        <w:spacing w:line="360" w:lineRule="auto"/>
        <w:ind w:firstLine="480" w:firstLineChars="200"/>
        <w:rPr>
          <w:rFonts w:ascii="宋体" w:hAnsi="宋体" w:cs="宋体"/>
          <w:sz w:val="24"/>
        </w:rPr>
      </w:pPr>
      <w:r>
        <w:rPr>
          <w:rFonts w:hint="eastAsia" w:ascii="宋体" w:hAnsi="宋体" w:cs="宋体"/>
          <w:sz w:val="24"/>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14:paraId="4C70E20F">
      <w:pPr>
        <w:spacing w:line="360" w:lineRule="auto"/>
        <w:ind w:right="-420" w:rightChars="-200" w:firstLine="480" w:firstLineChars="200"/>
        <w:rPr>
          <w:rFonts w:ascii="宋体" w:hAnsi="宋体" w:cs="宋体"/>
          <w:sz w:val="24"/>
        </w:rPr>
      </w:pPr>
      <w:r>
        <w:rPr>
          <w:rFonts w:hint="eastAsia" w:ascii="宋体" w:hAnsi="宋体" w:cs="宋体"/>
          <w:sz w:val="24"/>
        </w:rPr>
        <w:t>6.违约责任另有约定具体如下：</w:t>
      </w:r>
    </w:p>
    <w:p w14:paraId="774D5311">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14:paraId="670054B8">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w:t>
      </w:r>
      <w:r>
        <w:rPr>
          <w:rFonts w:hint="eastAsia" w:ascii="宋体" w:hAnsi="宋体" w:cs="宋体"/>
          <w:sz w:val="24"/>
          <w:highlight w:val="none"/>
          <w:u w:val="single"/>
        </w:rPr>
        <w:t>务；违约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14:paraId="3398395A">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highlight w:val="none"/>
          <w:u w:val="single"/>
        </w:rPr>
        <w:t>（3）甲方无故拒收货物，乙方有权要求甲方按照合同原价支付货款</w:t>
      </w:r>
      <w:r>
        <w:rPr>
          <w:rFonts w:hint="eastAsia" w:ascii="宋体" w:hAnsi="宋体" w:cs="宋体"/>
          <w:sz w:val="24"/>
          <w:highlight w:val="none"/>
          <w:u w:val="single"/>
          <w:lang w:eastAsia="zh-CN"/>
        </w:rPr>
        <w:t>；</w:t>
      </w:r>
    </w:p>
    <w:p w14:paraId="19015BD6">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14:paraId="02113E17">
      <w:pPr>
        <w:spacing w:line="360" w:lineRule="auto"/>
        <w:ind w:firstLine="482" w:firstLineChars="200"/>
        <w:outlineLvl w:val="0"/>
        <w:rPr>
          <w:rFonts w:ascii="宋体" w:hAnsi="宋体" w:cs="宋体"/>
          <w:b/>
          <w:sz w:val="24"/>
        </w:rPr>
      </w:pPr>
      <w:bookmarkStart w:id="402" w:name="_Toc16021"/>
      <w:bookmarkStart w:id="403" w:name="_Toc28375"/>
      <w:bookmarkStart w:id="404" w:name="_Toc15583"/>
      <w:r>
        <w:rPr>
          <w:rFonts w:hint="eastAsia" w:ascii="宋体" w:hAnsi="宋体" w:cs="宋体"/>
          <w:b/>
          <w:sz w:val="24"/>
        </w:rPr>
        <w:t>十二、合同争议的解决</w:t>
      </w:r>
      <w:bookmarkEnd w:id="402"/>
      <w:bookmarkEnd w:id="403"/>
      <w:bookmarkEnd w:id="404"/>
    </w:p>
    <w:p w14:paraId="05BD2D05">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14:paraId="76F71548">
      <w:pPr>
        <w:spacing w:line="360" w:lineRule="auto"/>
        <w:ind w:right="-420" w:rightChars="-200" w:firstLine="480" w:firstLineChars="200"/>
        <w:rPr>
          <w:rFonts w:ascii="宋体" w:hAnsi="宋体" w:cs="宋体"/>
          <w:sz w:val="24"/>
        </w:rPr>
      </w:pPr>
      <w:bookmarkStart w:id="405" w:name="_Toc15322"/>
      <w:bookmarkStart w:id="406" w:name="_Toc7245"/>
      <w:bookmarkStart w:id="407" w:name="_Toc11173"/>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14:paraId="47596541">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14:paraId="4648C127">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14:paraId="21A3A48C">
      <w:pPr>
        <w:pStyle w:val="23"/>
        <w:ind w:left="0" w:leftChars="0"/>
        <w:jc w:val="left"/>
        <w:rPr>
          <w:rFonts w:ascii="宋体" w:hAnsi="宋体"/>
          <w:b/>
          <w:szCs w:val="24"/>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bCs/>
          <w:szCs w:val="24"/>
        </w:rPr>
        <w:t>第二章合同一般条款</w:t>
      </w:r>
      <w:r>
        <w:rPr>
          <w:rFonts w:hint="eastAsia" w:ascii="宋体" w:hAnsi="宋体"/>
        </w:rPr>
        <w:t>、第</w:t>
      </w:r>
      <w:r>
        <w:rPr>
          <w:rFonts w:hint="eastAsia" w:ascii="宋体" w:hAnsi="宋体"/>
          <w:lang w:val="en-US" w:eastAsia="zh-CN"/>
        </w:rPr>
        <w:t>三</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14:paraId="12BE5BB3">
      <w:pPr>
        <w:pStyle w:val="23"/>
        <w:ind w:left="0" w:leftChars="0" w:firstLine="0" w:firstLineChars="0"/>
        <w:rPr>
          <w:rFonts w:ascii="宋体" w:hAnsi="宋体" w:cs="宋体"/>
          <w:b/>
          <w:szCs w:val="24"/>
        </w:rPr>
      </w:pPr>
    </w:p>
    <w:p w14:paraId="3513EE67">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14:paraId="3D54C200">
      <w:pPr>
        <w:spacing w:line="360" w:lineRule="auto"/>
        <w:ind w:firstLine="482" w:firstLineChars="200"/>
        <w:outlineLvl w:val="0"/>
        <w:rPr>
          <w:rFonts w:ascii="宋体" w:hAnsi="宋体" w:cs="宋体"/>
          <w:b/>
          <w:sz w:val="24"/>
        </w:rPr>
      </w:pPr>
      <w:bookmarkStart w:id="408" w:name="_Ref467379109"/>
      <w:bookmarkStart w:id="409" w:name="_Toc279701240"/>
      <w:bookmarkStart w:id="410" w:name="_Toc16917"/>
      <w:bookmarkStart w:id="411" w:name="_Toc28763"/>
      <w:bookmarkStart w:id="412" w:name="_Ref467378463"/>
      <w:bookmarkStart w:id="413" w:name="_Ref467379225"/>
      <w:bookmarkStart w:id="414" w:name="_Ref467379101"/>
      <w:bookmarkStart w:id="415" w:name="_Ref467379094"/>
      <w:bookmarkStart w:id="416" w:name="_Toc487900349"/>
      <w:bookmarkStart w:id="417" w:name="_Ref467379205"/>
      <w:bookmarkStart w:id="418" w:name="_Ref467378499"/>
      <w:bookmarkStart w:id="419" w:name="_Ref467378404"/>
      <w:bookmarkStart w:id="420" w:name="_Toc19614"/>
      <w:bookmarkStart w:id="421" w:name="_Toc259093669"/>
      <w:bookmarkStart w:id="422" w:name="_Ref467379214"/>
      <w:bookmarkStart w:id="423" w:name="_Ref467379195"/>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14:paraId="22324C66">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14:paraId="7907480B">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14:paraId="361FFEC3">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14:paraId="5A6C1007">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14:paraId="381103A7">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14:paraId="15DE73CC">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7B3FECDA">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14:paraId="4C3B8518">
      <w:pPr>
        <w:spacing w:line="360" w:lineRule="auto"/>
        <w:ind w:firstLine="482" w:firstLineChars="200"/>
        <w:outlineLvl w:val="0"/>
        <w:rPr>
          <w:rFonts w:ascii="宋体" w:hAnsi="宋体" w:cs="宋体"/>
          <w:b/>
          <w:sz w:val="24"/>
        </w:rPr>
      </w:pPr>
      <w:bookmarkStart w:id="427" w:name="_Toc259093670"/>
      <w:bookmarkStart w:id="428" w:name="_Toc13336"/>
      <w:bookmarkStart w:id="429" w:name="_Toc32504"/>
      <w:bookmarkStart w:id="430" w:name="_Toc27635"/>
      <w:bookmarkStart w:id="431" w:name="_Toc279701241"/>
      <w:bookmarkStart w:id="432" w:name="_Toc487900350"/>
      <w:r>
        <w:rPr>
          <w:rFonts w:hint="eastAsia" w:ascii="宋体" w:hAnsi="宋体" w:cs="宋体"/>
          <w:b/>
          <w:sz w:val="24"/>
        </w:rPr>
        <w:t>二、技术规范</w:t>
      </w:r>
      <w:bookmarkEnd w:id="427"/>
      <w:bookmarkEnd w:id="428"/>
      <w:bookmarkEnd w:id="429"/>
      <w:bookmarkEnd w:id="430"/>
      <w:bookmarkEnd w:id="431"/>
      <w:bookmarkEnd w:id="432"/>
    </w:p>
    <w:p w14:paraId="77744EB6">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5AF51CB2">
      <w:pPr>
        <w:spacing w:line="360" w:lineRule="auto"/>
        <w:ind w:firstLine="482" w:firstLineChars="200"/>
        <w:outlineLvl w:val="0"/>
        <w:rPr>
          <w:rFonts w:ascii="宋体" w:hAnsi="宋体" w:cs="宋体"/>
          <w:b/>
          <w:sz w:val="24"/>
        </w:rPr>
      </w:pPr>
      <w:bookmarkStart w:id="433" w:name="_Toc31634"/>
      <w:bookmarkStart w:id="434" w:name="_Toc487900351"/>
      <w:bookmarkStart w:id="435" w:name="_Toc27853"/>
      <w:bookmarkStart w:id="436" w:name="_Toc279701242"/>
      <w:bookmarkStart w:id="437" w:name="_Toc9829"/>
      <w:bookmarkStart w:id="438" w:name="_Toc259093671"/>
      <w:r>
        <w:rPr>
          <w:rFonts w:hint="eastAsia" w:ascii="宋体" w:hAnsi="宋体" w:cs="宋体"/>
          <w:b/>
          <w:sz w:val="24"/>
        </w:rPr>
        <w:t>三、知识产权</w:t>
      </w:r>
      <w:bookmarkEnd w:id="433"/>
      <w:bookmarkEnd w:id="434"/>
      <w:bookmarkEnd w:id="435"/>
      <w:bookmarkEnd w:id="436"/>
      <w:bookmarkEnd w:id="437"/>
      <w:bookmarkEnd w:id="438"/>
    </w:p>
    <w:p w14:paraId="23F87327">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14:paraId="575D5936">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14:paraId="414753E7">
      <w:pPr>
        <w:spacing w:line="360" w:lineRule="auto"/>
        <w:ind w:firstLine="482" w:firstLineChars="200"/>
        <w:outlineLvl w:val="0"/>
        <w:rPr>
          <w:rFonts w:ascii="宋体" w:hAnsi="宋体" w:eastAsia="宋体" w:cs="宋体"/>
          <w:b/>
          <w:sz w:val="24"/>
        </w:rPr>
      </w:pPr>
      <w:bookmarkStart w:id="439" w:name="_Toc29149"/>
      <w:bookmarkStart w:id="440" w:name="_Toc11932"/>
      <w:bookmarkStart w:id="441" w:name="_Toc4194"/>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14:paraId="5355F2F4">
      <w:pPr>
        <w:spacing w:line="360" w:lineRule="auto"/>
        <w:ind w:firstLine="480" w:firstLineChars="200"/>
        <w:rPr>
          <w:rFonts w:ascii="宋体" w:hAnsi="宋体" w:cs="宋体"/>
          <w:sz w:val="24"/>
        </w:rPr>
      </w:pPr>
      <w:r>
        <w:rPr>
          <w:rFonts w:hint="eastAsia" w:ascii="宋体" w:hAnsi="宋体" w:cs="宋体"/>
          <w:sz w:val="24"/>
        </w:rPr>
        <w:t>1.除另有约定外,乙方交付的全部货物,均应采用本行业通用的方式进行包装，没有通用方式的，应当采取足以保护货物的包装方式，且该包装应符合国家有关包装的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14:paraId="21B441DA">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14:paraId="2538FA9B">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14:paraId="4B32BC20">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14:paraId="72989D5C">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14:paraId="42F096CC">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14:paraId="4A8B5E6B">
      <w:pPr>
        <w:spacing w:line="360" w:lineRule="auto"/>
        <w:ind w:firstLine="482" w:firstLineChars="200"/>
        <w:outlineLvl w:val="0"/>
        <w:rPr>
          <w:rFonts w:ascii="宋体" w:hAnsi="宋体" w:cs="宋体"/>
          <w:b/>
          <w:sz w:val="24"/>
        </w:rPr>
      </w:pPr>
      <w:bookmarkStart w:id="442" w:name="_Toc30272"/>
      <w:bookmarkStart w:id="443" w:name="_Toc19074"/>
      <w:bookmarkStart w:id="444" w:name="_Toc26182"/>
      <w:r>
        <w:rPr>
          <w:rFonts w:hint="eastAsia" w:ascii="宋体" w:hAnsi="宋体" w:cs="宋体"/>
          <w:b/>
          <w:sz w:val="24"/>
        </w:rPr>
        <w:t>五、 履约检查和问题反馈</w:t>
      </w:r>
      <w:bookmarkEnd w:id="442"/>
      <w:bookmarkEnd w:id="443"/>
      <w:bookmarkEnd w:id="444"/>
    </w:p>
    <w:p w14:paraId="64A1DD6A">
      <w:pPr>
        <w:spacing w:line="360" w:lineRule="auto"/>
        <w:ind w:firstLine="480" w:firstLineChars="200"/>
        <w:rPr>
          <w:rFonts w:ascii="宋体" w:hAnsi="宋体" w:cs="宋体"/>
          <w:sz w:val="24"/>
        </w:rPr>
      </w:pPr>
      <w:bookmarkStart w:id="445" w:name="_Toc186431854"/>
      <w:bookmarkStart w:id="446" w:name="_Ref467379793"/>
      <w:bookmarkStart w:id="447" w:name="_Toc279701247"/>
      <w:bookmarkStart w:id="448" w:name="_Ref467379807"/>
      <w:bookmarkStart w:id="449" w:name="_Toc259093676"/>
      <w:bookmarkStart w:id="450" w:name="_Toc487900357"/>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14:paraId="7B1D776B">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14:paraId="57D20D4C">
      <w:pPr>
        <w:spacing w:line="360" w:lineRule="auto"/>
        <w:ind w:firstLine="482" w:firstLineChars="200"/>
        <w:outlineLvl w:val="0"/>
        <w:rPr>
          <w:rFonts w:ascii="宋体" w:hAnsi="宋体" w:cs="宋体"/>
          <w:b/>
          <w:sz w:val="24"/>
        </w:rPr>
      </w:pPr>
      <w:bookmarkStart w:id="452" w:name="_Toc487900358"/>
      <w:bookmarkStart w:id="453" w:name="_Ref467379923"/>
      <w:bookmarkStart w:id="454" w:name="_Ref467379852"/>
      <w:bookmarkStart w:id="455" w:name="_Ref467379863"/>
      <w:bookmarkStart w:id="456" w:name="_Toc279701248"/>
      <w:bookmarkStart w:id="457" w:name="_Toc259093677"/>
      <w:bookmarkStart w:id="458" w:name="_Toc16110"/>
      <w:bookmarkStart w:id="459" w:name="_Toc774"/>
      <w:bookmarkStart w:id="460" w:name="_Toc3225"/>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14:paraId="2E82A1A1">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14:paraId="15D9BC5B">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14:paraId="34C53389">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55CBA138">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14:paraId="795449C4">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14:paraId="61E7C100">
      <w:pPr>
        <w:spacing w:line="360" w:lineRule="auto"/>
        <w:ind w:firstLine="482" w:firstLineChars="200"/>
        <w:outlineLvl w:val="0"/>
        <w:rPr>
          <w:rFonts w:ascii="宋体" w:hAnsi="宋体" w:cs="宋体"/>
          <w:b/>
          <w:sz w:val="24"/>
        </w:rPr>
      </w:pPr>
      <w:bookmarkStart w:id="462" w:name="_Toc17244"/>
      <w:bookmarkStart w:id="463" w:name="_Toc259093681"/>
      <w:bookmarkStart w:id="464" w:name="_Toc279701252"/>
      <w:bookmarkStart w:id="465" w:name="_Toc487900362"/>
      <w:r>
        <w:rPr>
          <w:rFonts w:hint="eastAsia" w:ascii="宋体" w:hAnsi="宋体" w:cs="宋体"/>
          <w:b/>
          <w:sz w:val="24"/>
        </w:rPr>
        <w:t>八、货物的风险负担</w:t>
      </w:r>
      <w:bookmarkEnd w:id="462"/>
    </w:p>
    <w:p w14:paraId="78105615">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14:paraId="550FDA95">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14:paraId="150F0AFF">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14:paraId="1CFA90D1">
      <w:pPr>
        <w:spacing w:line="360" w:lineRule="auto"/>
        <w:ind w:firstLine="482" w:firstLineChars="200"/>
        <w:outlineLvl w:val="0"/>
        <w:rPr>
          <w:rFonts w:ascii="宋体" w:hAnsi="宋体" w:eastAsia="宋体" w:cs="宋体"/>
          <w:b/>
          <w:sz w:val="24"/>
        </w:rPr>
      </w:pPr>
      <w:bookmarkStart w:id="467" w:name="_Toc7502"/>
      <w:bookmarkStart w:id="468" w:name="_Ref467378121"/>
      <w:bookmarkStart w:id="469" w:name="_Toc279701254"/>
      <w:bookmarkStart w:id="470" w:name="_Toc487900364"/>
      <w:bookmarkStart w:id="471" w:name="_Toc259093683"/>
      <w:r>
        <w:rPr>
          <w:rFonts w:hint="eastAsia" w:ascii="宋体" w:hAnsi="宋体" w:cs="宋体"/>
          <w:b/>
          <w:sz w:val="24"/>
        </w:rPr>
        <w:t>十、合同变更</w:t>
      </w:r>
      <w:bookmarkEnd w:id="467"/>
      <w:r>
        <w:rPr>
          <w:rFonts w:hint="eastAsia" w:ascii="宋体" w:hAnsi="宋体" w:cs="宋体"/>
          <w:b/>
          <w:sz w:val="24"/>
        </w:rPr>
        <w:t>或补充</w:t>
      </w:r>
    </w:p>
    <w:p w14:paraId="0C9DD64E">
      <w:pPr>
        <w:spacing w:line="360" w:lineRule="auto"/>
        <w:ind w:firstLine="480" w:firstLineChars="200"/>
        <w:rPr>
          <w:rFonts w:ascii="宋体" w:hAnsi="宋体"/>
          <w:sz w:val="24"/>
        </w:rPr>
      </w:pPr>
      <w:bookmarkStart w:id="472" w:name="_Toc259093688"/>
      <w:bookmarkStart w:id="473" w:name="_Toc487900369"/>
      <w:bookmarkStart w:id="474" w:name="_Toc279701259"/>
      <w:bookmarkStart w:id="475" w:name="_Toc15237"/>
      <w:bookmarkStart w:id="476" w:name="_Toc10366"/>
      <w:bookmarkStart w:id="477" w:name="_Toc22955"/>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14:paraId="294A3159">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14:paraId="63DCE6E0">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14:paraId="402FF690">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14:paraId="5284DEB0">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6A779DB6">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14:paraId="053848A6">
      <w:pP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14:paraId="381138D6">
      <w:pPr>
        <w:spacing w:line="360" w:lineRule="auto"/>
        <w:ind w:firstLine="480" w:firstLineChars="200"/>
        <w:rPr>
          <w:rFonts w:ascii="宋体" w:hAnsi="宋体"/>
          <w:sz w:val="24"/>
        </w:rPr>
      </w:pPr>
      <w:bookmarkStart w:id="481" w:name="_Toc30676"/>
      <w:bookmarkStart w:id="482" w:name="_Toc6969"/>
      <w:bookmarkStart w:id="483" w:name="_Toc487900365"/>
      <w:bookmarkStart w:id="484" w:name="_Toc279701255"/>
      <w:bookmarkStart w:id="485" w:name="_Toc689"/>
      <w:bookmarkStart w:id="486" w:name="_Toc259093684"/>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14:paraId="76A622AC">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14:paraId="3733CAF9">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14:paraId="0C5086BA">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14:paraId="3480A5F0">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14:paraId="7A362D81">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14:paraId="0F88440F">
      <w:pPr>
        <w:spacing w:line="360" w:lineRule="auto"/>
        <w:ind w:firstLine="482" w:firstLineChars="200"/>
        <w:outlineLvl w:val="0"/>
        <w:rPr>
          <w:rFonts w:ascii="宋体" w:hAnsi="宋体" w:cs="宋体"/>
          <w:b/>
          <w:sz w:val="24"/>
        </w:rPr>
      </w:pPr>
      <w:bookmarkStart w:id="487" w:name="_Toc16959"/>
      <w:bookmarkStart w:id="488" w:name="_Toc487900368"/>
      <w:bookmarkStart w:id="489" w:name="_Toc8298"/>
      <w:bookmarkStart w:id="490" w:name="_Toc7102"/>
      <w:bookmarkStart w:id="491" w:name="_Toc259093687"/>
      <w:bookmarkStart w:id="492" w:name="_Toc279701258"/>
      <w:r>
        <w:rPr>
          <w:rFonts w:hint="eastAsia" w:ascii="宋体" w:hAnsi="宋体" w:cs="宋体"/>
          <w:b/>
          <w:sz w:val="24"/>
        </w:rPr>
        <w:t>十四、乙方破产</w:t>
      </w:r>
      <w:bookmarkEnd w:id="487"/>
      <w:bookmarkEnd w:id="488"/>
      <w:bookmarkEnd w:id="489"/>
      <w:bookmarkEnd w:id="490"/>
      <w:bookmarkEnd w:id="491"/>
      <w:bookmarkEnd w:id="492"/>
    </w:p>
    <w:p w14:paraId="4DC41DB3">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366B8EF6">
      <w:pPr>
        <w:spacing w:line="360" w:lineRule="auto"/>
        <w:ind w:firstLine="482" w:firstLineChars="200"/>
        <w:outlineLvl w:val="0"/>
        <w:rPr>
          <w:rFonts w:ascii="宋体" w:hAnsi="宋体" w:cs="宋体"/>
          <w:b/>
          <w:sz w:val="24"/>
        </w:rPr>
      </w:pPr>
      <w:bookmarkStart w:id="493" w:name="_Toc15387"/>
      <w:bookmarkStart w:id="494" w:name="_Toc29333"/>
      <w:bookmarkStart w:id="495" w:name="_Toc6134"/>
      <w:r>
        <w:rPr>
          <w:rFonts w:hint="eastAsia" w:ascii="宋体" w:hAnsi="宋体" w:cs="宋体"/>
          <w:b/>
          <w:sz w:val="24"/>
        </w:rPr>
        <w:t>十五、合同中止、终止</w:t>
      </w:r>
      <w:bookmarkEnd w:id="493"/>
      <w:bookmarkEnd w:id="494"/>
      <w:bookmarkEnd w:id="495"/>
    </w:p>
    <w:p w14:paraId="1CC96248">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14:paraId="4A936687">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14:paraId="330F0B53">
      <w:pPr>
        <w:spacing w:line="360" w:lineRule="auto"/>
        <w:ind w:firstLine="480" w:firstLineChars="200"/>
        <w:rPr>
          <w:rFonts w:ascii="宋体" w:hAnsi="宋体" w:cs="宋体"/>
          <w:sz w:val="24"/>
        </w:rPr>
      </w:pPr>
      <w:r>
        <w:rPr>
          <w:rFonts w:hint="eastAsia" w:ascii="宋体" w:hAnsi="宋体" w:cs="宋体"/>
          <w:sz w:val="24"/>
        </w:rPr>
        <w:t>3.合同到期后，自动终止合同；</w:t>
      </w:r>
    </w:p>
    <w:p w14:paraId="09E30D9E">
      <w:pPr>
        <w:spacing w:line="360" w:lineRule="auto"/>
        <w:ind w:firstLine="480" w:firstLineChars="200"/>
        <w:rPr>
          <w:rFonts w:ascii="宋体" w:hAnsi="宋体" w:cs="宋体"/>
          <w:sz w:val="24"/>
        </w:rPr>
      </w:pPr>
      <w:r>
        <w:rPr>
          <w:rFonts w:hint="eastAsia" w:ascii="宋体" w:hAnsi="宋体" w:cs="宋体"/>
          <w:sz w:val="24"/>
        </w:rPr>
        <w:t>4.乙方完成合同约定</w:t>
      </w:r>
      <w:r>
        <w:rPr>
          <w:rFonts w:hint="eastAsia" w:ascii="宋体" w:hAnsi="宋体" w:cs="宋体"/>
          <w:sz w:val="24"/>
          <w:highlight w:val="none"/>
        </w:rPr>
        <w:t>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w:t>
      </w:r>
      <w:r>
        <w:rPr>
          <w:rFonts w:hint="eastAsia" w:ascii="宋体" w:hAnsi="宋体" w:cs="宋体"/>
          <w:sz w:val="24"/>
        </w:rPr>
        <w:t>自动终止合同；若在合同有效期之前完成的，提前终止合同，无须再另行签订终止补充协议，甲方按合同约定要求及时退还乙方履约保证金。</w:t>
      </w:r>
    </w:p>
    <w:p w14:paraId="0157FD4D">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14:paraId="36D49839">
      <w:pPr>
        <w:spacing w:line="360" w:lineRule="auto"/>
        <w:ind w:firstLine="482" w:firstLineChars="200"/>
        <w:outlineLvl w:val="0"/>
        <w:rPr>
          <w:rFonts w:ascii="宋体" w:hAnsi="宋体" w:cs="宋体"/>
          <w:b/>
          <w:sz w:val="24"/>
        </w:rPr>
      </w:pPr>
      <w:bookmarkStart w:id="496" w:name="_Toc259093690"/>
      <w:bookmarkStart w:id="497" w:name="_Toc279701261"/>
      <w:bookmarkStart w:id="498" w:name="_Toc487900371"/>
      <w:bookmarkStart w:id="499" w:name="_Toc11284"/>
      <w:bookmarkStart w:id="500" w:name="_Toc19604"/>
      <w:bookmarkStart w:id="501" w:name="_Toc25182"/>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14:paraId="71281A2A">
      <w:pPr>
        <w:spacing w:line="360" w:lineRule="auto"/>
        <w:ind w:firstLine="480" w:firstLineChars="200"/>
        <w:rPr>
          <w:rFonts w:ascii="宋体" w:hAnsi="宋体"/>
          <w:sz w:val="24"/>
        </w:rPr>
      </w:pPr>
      <w:bookmarkStart w:id="502" w:name="_Toc27674"/>
      <w:bookmarkStart w:id="503" w:name="_Toc18401"/>
      <w:bookmarkStart w:id="504" w:name="_Toc30599"/>
      <w:bookmarkStart w:id="505" w:name="_Toc259093691"/>
      <w:bookmarkStart w:id="506" w:name="_Toc279701262"/>
      <w:bookmarkStart w:id="507" w:name="_Toc487900372"/>
      <w:bookmarkStart w:id="508" w:name="_Toc4355"/>
      <w:bookmarkStart w:id="509" w:name="_Toc18540"/>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14:paraId="1C7C931F">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14:paraId="5B1A6BD5">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14:paraId="051F78E5">
      <w:pPr>
        <w:spacing w:line="360" w:lineRule="auto"/>
        <w:ind w:firstLine="480" w:firstLineChars="200"/>
        <w:rPr>
          <w:rFonts w:ascii="宋体" w:hAnsi="宋体" w:cs="宋体"/>
          <w:sz w:val="24"/>
        </w:rPr>
      </w:pPr>
      <w:r>
        <w:rPr>
          <w:rFonts w:hint="eastAsia" w:ascii="宋体" w:hAnsi="宋体" w:cs="宋体"/>
          <w:sz w:val="24"/>
        </w:rPr>
        <w:t>除技术规范中另有规定外,合同的计量单位均使用国家法定计量单位。</w:t>
      </w:r>
    </w:p>
    <w:p w14:paraId="35B880F8">
      <w:pPr>
        <w:spacing w:line="360" w:lineRule="auto"/>
        <w:ind w:firstLine="482" w:firstLineChars="200"/>
        <w:outlineLvl w:val="0"/>
        <w:rPr>
          <w:rFonts w:ascii="宋体" w:hAnsi="宋体" w:cs="宋体"/>
          <w:b/>
          <w:sz w:val="24"/>
        </w:rPr>
      </w:pPr>
      <w:bookmarkStart w:id="510" w:name="_Toc12773"/>
      <w:bookmarkStart w:id="511" w:name="_Toc487900373"/>
      <w:bookmarkStart w:id="512" w:name="_Toc10330"/>
      <w:bookmarkStart w:id="513" w:name="_Toc259093692"/>
      <w:bookmarkStart w:id="514" w:name="_Toc279701263"/>
      <w:bookmarkStart w:id="515" w:name="_Toc18567"/>
      <w:r>
        <w:rPr>
          <w:rFonts w:hint="eastAsia" w:ascii="宋体" w:hAnsi="宋体" w:cs="宋体"/>
          <w:b/>
          <w:sz w:val="24"/>
        </w:rPr>
        <w:t>十八、合同使用的文字和适用的法律</w:t>
      </w:r>
      <w:bookmarkEnd w:id="510"/>
      <w:bookmarkEnd w:id="511"/>
      <w:bookmarkEnd w:id="512"/>
      <w:bookmarkEnd w:id="513"/>
      <w:bookmarkEnd w:id="514"/>
      <w:bookmarkEnd w:id="515"/>
    </w:p>
    <w:p w14:paraId="497979F8">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14:paraId="3B9ED746">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14:paraId="2E703D50">
      <w:pPr>
        <w:spacing w:line="360" w:lineRule="auto"/>
        <w:ind w:firstLine="482" w:firstLineChars="200"/>
        <w:outlineLvl w:val="0"/>
        <w:rPr>
          <w:rFonts w:ascii="宋体" w:hAnsi="宋体"/>
          <w:b/>
          <w:sz w:val="24"/>
        </w:rPr>
      </w:pPr>
      <w:r>
        <w:rPr>
          <w:rFonts w:hint="eastAsia" w:ascii="宋体" w:hAnsi="宋体"/>
          <w:b/>
          <w:sz w:val="24"/>
        </w:rPr>
        <w:t>十九、特别提示</w:t>
      </w:r>
    </w:p>
    <w:p w14:paraId="3524B1C1">
      <w:pPr>
        <w:spacing w:line="360" w:lineRule="auto"/>
        <w:ind w:firstLine="482" w:firstLineChars="200"/>
        <w:rPr>
          <w:rFonts w:hint="eastAsia" w:ascii="宋体" w:hAnsi="宋体"/>
          <w:b/>
          <w:bCs/>
          <w:sz w:val="24"/>
          <w:u w:val="single"/>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14:paraId="01D3C9D9">
      <w:pPr>
        <w:pStyle w:val="14"/>
        <w:jc w:val="both"/>
        <w:rPr>
          <w:rFonts w:hint="eastAsia" w:ascii="Arial" w:hAnsi="Arial" w:cs="Arial"/>
          <w:sz w:val="32"/>
        </w:rPr>
      </w:pPr>
    </w:p>
    <w:p w14:paraId="0EF56E00">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14:paraId="18B00F33">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00AB032">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14:paraId="0784A796">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14:paraId="1B213AFF">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F5B60B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14:paraId="290825C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w:t>
            </w:r>
          </w:p>
        </w:tc>
      </w:tr>
      <w:tr w14:paraId="7BF6864D">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CE3C04C">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14:paraId="32871FE4">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14:paraId="3162CEA6">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0AF3FEE">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14:paraId="216CD096">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14:paraId="36B23ED4">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69B0EBB">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14:paraId="6F34BA09">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14:paraId="41350805">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0F45AA35">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14:paraId="732918B6">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14:paraId="1703CCA8">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14:paraId="575585A4">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14:paraId="1B29EEBF">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14:paraId="49C5402E">
      <w:pPr>
        <w:jc w:val="center"/>
        <w:rPr>
          <w:rFonts w:ascii="宋体" w:hAnsi="宋体" w:eastAsia="宋体" w:cs="Times New Roman"/>
          <w:b/>
        </w:rPr>
      </w:pPr>
    </w:p>
    <w:p w14:paraId="49FE0472">
      <w:pPr>
        <w:jc w:val="center"/>
        <w:rPr>
          <w:rFonts w:ascii="宋体" w:hAnsi="宋体" w:eastAsia="宋体" w:cs="Times New Roman"/>
          <w:b/>
        </w:rPr>
      </w:pPr>
    </w:p>
    <w:p w14:paraId="1B98FF7D">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14:paraId="7881F62A">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三</w:t>
      </w:r>
      <w:r>
        <w:rPr>
          <w:rFonts w:hint="eastAsia" w:ascii="宋体" w:hAnsi="宋体" w:cs="Times New Roman"/>
          <w:b/>
          <w:szCs w:val="24"/>
        </w:rPr>
        <w:t xml:space="preserve">章 </w:t>
      </w:r>
      <w:r>
        <w:rPr>
          <w:rFonts w:hint="eastAsia" w:ascii="宋体" w:hAnsi="宋体"/>
          <w:b/>
          <w:szCs w:val="24"/>
        </w:rPr>
        <w:t>廉洁协议</w:t>
      </w:r>
    </w:p>
    <w:p w14:paraId="4FC4619F">
      <w:pPr>
        <w:pStyle w:val="10"/>
        <w:ind w:firstLine="0" w:firstLineChars="0"/>
      </w:pPr>
    </w:p>
    <w:p w14:paraId="11C083C5">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14:paraId="020A506A">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14:paraId="3600A290">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14:paraId="0DD4AF90">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14:paraId="5F99420F">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14:paraId="5A78927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14:paraId="74D8ACF4">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14:paraId="6F61922C">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14:paraId="77C825A7">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14:paraId="0D60CE04">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14:paraId="223CE0F2">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14:paraId="768016C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14:paraId="4836B5C3">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14:paraId="04D808FA">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14:paraId="5A707000">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14:paraId="7AA64A9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14:paraId="04094F08">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14:paraId="0FD7383E">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14:paraId="14FD4F52">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14:paraId="3DB8029D">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14:paraId="22E94860">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14:paraId="770FE30C">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14:paraId="0977CEA5">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14:paraId="2C6FED78">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14:paraId="1A0AD511">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14:paraId="0836744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14:paraId="41AC8BA8">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14:paraId="7AB86307">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14:paraId="16B7B7E3">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14:paraId="1E017250">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14:paraId="627612DA">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14:paraId="1626C83F">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14:paraId="2034B955">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14:paraId="0B9D5C37">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14:paraId="47209E7E">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14:paraId="030E9E1B">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14:paraId="2FFED410">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14:paraId="266DD25F">
      <w:pPr>
        <w:adjustRightInd w:val="0"/>
        <w:spacing w:line="360" w:lineRule="auto"/>
        <w:ind w:firstLine="32"/>
        <w:rPr>
          <w:rFonts w:ascii="宋体" w:hAnsi="宋体" w:eastAsia="宋体" w:cs="宋体"/>
          <w:color w:val="000000"/>
          <w:sz w:val="24"/>
        </w:rPr>
      </w:pPr>
    </w:p>
    <w:p w14:paraId="7BF8C333"/>
    <w:p w14:paraId="33925514">
      <w:pPr>
        <w:pStyle w:val="14"/>
      </w:pPr>
    </w:p>
    <w:p w14:paraId="77FCBDAF"/>
    <w:p w14:paraId="09869622">
      <w:pPr>
        <w:pStyle w:val="14"/>
      </w:pPr>
    </w:p>
    <w:p w14:paraId="6CF65607"/>
    <w:p w14:paraId="174F19FB">
      <w:pPr>
        <w:pStyle w:val="14"/>
      </w:pPr>
    </w:p>
    <w:p w14:paraId="43D3882A"/>
    <w:p w14:paraId="05520445">
      <w:pPr>
        <w:pStyle w:val="7"/>
      </w:pPr>
    </w:p>
    <w:p w14:paraId="7793F6C2"/>
    <w:p w14:paraId="38542397">
      <w:pPr>
        <w:pStyle w:val="7"/>
      </w:pPr>
    </w:p>
    <w:p w14:paraId="1B9E4DD8"/>
    <w:p w14:paraId="06599A6B">
      <w:pPr>
        <w:pStyle w:val="7"/>
      </w:pPr>
    </w:p>
    <w:p w14:paraId="644485ED">
      <w:pPr>
        <w:pStyle w:val="8"/>
        <w:ind w:firstLine="0"/>
      </w:pPr>
    </w:p>
    <w:p w14:paraId="12FB207A"/>
    <w:p w14:paraId="6A583FD1"/>
    <w:p w14:paraId="3E37C830"/>
    <w:p w14:paraId="086223C9"/>
    <w:p w14:paraId="6E481F08">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14:paraId="56980AFA">
      <w:pPr>
        <w:pStyle w:val="5"/>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14:paraId="6EC2EC0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14:paraId="6EC2EC06">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14:paraId="36AF26AB">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14:paraId="399DF229">
      <w:pPr>
        <w:spacing w:line="360" w:lineRule="auto"/>
        <w:rPr>
          <w:rFonts w:ascii="Times New Roman" w:hAnsi="Times New Roman" w:eastAsia="Cambria Math" w:cs="Times New Roman"/>
          <w:sz w:val="96"/>
          <w:szCs w:val="22"/>
        </w:rPr>
      </w:pPr>
    </w:p>
    <w:p w14:paraId="3E06F69B">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14:paraId="5E3801CC">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14:paraId="583ADED2">
      <w:pPr>
        <w:spacing w:line="360" w:lineRule="auto"/>
        <w:rPr>
          <w:rFonts w:ascii="宋体" w:hAnsi="宋体" w:eastAsia="宋体" w:cs="宋体"/>
          <w:sz w:val="44"/>
          <w:szCs w:val="44"/>
        </w:rPr>
      </w:pPr>
    </w:p>
    <w:p w14:paraId="3908AE2B">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采购项目名称：</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eastAsia="zh-CN"/>
        </w:rPr>
        <w:t>2024年临江公司吨桶采购项目（第二次重新询价）</w:t>
      </w:r>
      <w:r>
        <w:rPr>
          <w:rFonts w:hint="eastAsia" w:ascii="宋体" w:hAnsi="宋体" w:eastAsia="宋体" w:cs="宋体"/>
          <w:sz w:val="28"/>
          <w:szCs w:val="22"/>
          <w:u w:val="single"/>
        </w:rPr>
        <w:t xml:space="preserve">              </w:t>
      </w:r>
    </w:p>
    <w:p w14:paraId="55F758F1">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202408006-2</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14:paraId="290D0F22">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杭州临江环境能源有限公司                    </w:t>
      </w:r>
    </w:p>
    <w:p w14:paraId="4CFA33A4">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14:paraId="7DF3F7A4">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14:paraId="7A034883">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246C7266">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14:paraId="6561D43E">
      <w:pPr>
        <w:spacing w:line="360" w:lineRule="auto"/>
        <w:jc w:val="center"/>
        <w:outlineLvl w:val="0"/>
        <w:rPr>
          <w:rFonts w:cs="仿宋" w:asciiTheme="minorEastAsia" w:hAnsiTheme="minorEastAsia"/>
          <w:b/>
          <w:kern w:val="0"/>
          <w:sz w:val="36"/>
          <w:szCs w:val="36"/>
        </w:rPr>
      </w:pPr>
    </w:p>
    <w:p w14:paraId="51AC0EF1">
      <w:pPr>
        <w:spacing w:line="360" w:lineRule="auto"/>
        <w:jc w:val="center"/>
        <w:outlineLvl w:val="0"/>
        <w:rPr>
          <w:rFonts w:cs="仿宋" w:asciiTheme="minorEastAsia" w:hAnsiTheme="minorEastAsia"/>
          <w:b/>
          <w:kern w:val="0"/>
          <w:sz w:val="36"/>
          <w:szCs w:val="36"/>
        </w:rPr>
      </w:pPr>
    </w:p>
    <w:p w14:paraId="5CBCBEC2">
      <w:pPr>
        <w:spacing w:line="360" w:lineRule="auto"/>
        <w:jc w:val="center"/>
        <w:outlineLvl w:val="0"/>
        <w:rPr>
          <w:rFonts w:cs="仿宋" w:asciiTheme="minorEastAsia" w:hAnsiTheme="minorEastAsia"/>
          <w:b/>
          <w:kern w:val="0"/>
          <w:sz w:val="36"/>
          <w:szCs w:val="36"/>
        </w:rPr>
      </w:pPr>
    </w:p>
    <w:p w14:paraId="6BFF3FF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14:paraId="712B5E38">
      <w:pPr>
        <w:spacing w:line="360" w:lineRule="auto"/>
        <w:jc w:val="center"/>
        <w:outlineLvl w:val="0"/>
        <w:rPr>
          <w:rFonts w:cs="仿宋" w:asciiTheme="minorEastAsia" w:hAnsiTheme="minorEastAsia"/>
          <w:b/>
          <w:kern w:val="0"/>
          <w:sz w:val="36"/>
          <w:szCs w:val="36"/>
        </w:rPr>
      </w:pPr>
    </w:p>
    <w:p w14:paraId="7FC4F619">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14:paraId="34D0FDC7">
      <w:pPr>
        <w:spacing w:line="360" w:lineRule="auto"/>
        <w:jc w:val="center"/>
        <w:outlineLvl w:val="0"/>
        <w:rPr>
          <w:rFonts w:cs="仿宋" w:asciiTheme="minorEastAsia" w:hAnsiTheme="minorEastAsia"/>
          <w:b/>
          <w:kern w:val="0"/>
          <w:sz w:val="36"/>
          <w:szCs w:val="36"/>
        </w:rPr>
      </w:pPr>
    </w:p>
    <w:p w14:paraId="44A37F56">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14:paraId="33B59D39">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14:paraId="28E84D0B">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14:paraId="27A75088">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14:paraId="1F680FB6">
      <w:pPr>
        <w:snapToGrid w:val="0"/>
        <w:spacing w:line="360" w:lineRule="auto"/>
        <w:rPr>
          <w:rFonts w:hint="eastAsia" w:cs="仿宋" w:asciiTheme="minorEastAsia" w:hAnsiTheme="minorEastAsia"/>
          <w:sz w:val="24"/>
        </w:rPr>
      </w:pPr>
    </w:p>
    <w:p w14:paraId="6DDFA485">
      <w:pPr>
        <w:pStyle w:val="7"/>
      </w:pPr>
    </w:p>
    <w:p w14:paraId="4F02D000">
      <w:pPr>
        <w:pStyle w:val="8"/>
      </w:pPr>
    </w:p>
    <w:p w14:paraId="78CF934A"/>
    <w:p w14:paraId="5848E20E">
      <w:pPr>
        <w:pStyle w:val="7"/>
      </w:pPr>
    </w:p>
    <w:p w14:paraId="4EC3DF00">
      <w:pPr>
        <w:pStyle w:val="8"/>
      </w:pPr>
    </w:p>
    <w:p w14:paraId="6FB7AE6E"/>
    <w:p w14:paraId="04F8E4A2">
      <w:pPr>
        <w:pStyle w:val="7"/>
      </w:pPr>
    </w:p>
    <w:p w14:paraId="49818D9B">
      <w:pPr>
        <w:pStyle w:val="8"/>
      </w:pPr>
    </w:p>
    <w:p w14:paraId="7399E686"/>
    <w:p w14:paraId="058191A3">
      <w:pPr>
        <w:pStyle w:val="7"/>
      </w:pPr>
    </w:p>
    <w:p w14:paraId="64B8AD18">
      <w:pPr>
        <w:pStyle w:val="8"/>
      </w:pPr>
    </w:p>
    <w:p w14:paraId="58B0399F"/>
    <w:p w14:paraId="2663B88D">
      <w:pPr>
        <w:pStyle w:val="7"/>
      </w:pPr>
    </w:p>
    <w:p w14:paraId="78F32127">
      <w:pPr>
        <w:pStyle w:val="8"/>
      </w:pPr>
    </w:p>
    <w:p w14:paraId="2AD9A15C"/>
    <w:p w14:paraId="298809E5">
      <w:pPr>
        <w:pStyle w:val="7"/>
      </w:pPr>
    </w:p>
    <w:p w14:paraId="2E35EF15">
      <w:pPr>
        <w:pStyle w:val="8"/>
      </w:pPr>
    </w:p>
    <w:p w14:paraId="2D1B47A9">
      <w:pPr>
        <w:pStyle w:val="9"/>
      </w:pPr>
    </w:p>
    <w:p w14:paraId="18670864"/>
    <w:p w14:paraId="30AB61C8">
      <w:pPr>
        <w:pStyle w:val="7"/>
      </w:pPr>
    </w:p>
    <w:p w14:paraId="54F57E72">
      <w:pPr>
        <w:pStyle w:val="8"/>
      </w:pPr>
    </w:p>
    <w:p w14:paraId="377C0318">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14:paraId="22301E3C">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14:paraId="08383D1E">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2024年临江公司吨桶采购项目（第二次重新询价）</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202408006-2</w:t>
      </w:r>
      <w:r>
        <w:rPr>
          <w:rFonts w:hint="eastAsia" w:cs="仿宋" w:asciiTheme="minorEastAsia" w:hAnsiTheme="minorEastAsia"/>
          <w:sz w:val="24"/>
        </w:rPr>
        <w:t>】采购活动，郑重承诺：</w:t>
      </w:r>
    </w:p>
    <w:p w14:paraId="5A300CBB">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14:paraId="5BF39746">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14:paraId="4110CC3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14:paraId="7553F391">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14:paraId="1FCEC42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14:paraId="408F5413">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14:paraId="265589DB">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14:paraId="39D02602">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近三年内，未被“信用中国”(www.creditchina.gov.cn)、中国政府采购网(www.ccgp.gov.cn)等官方网站列入失信被执行人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14:paraId="59A2241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14:paraId="464D75FF">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14:paraId="2F9A9DF3">
      <w:pPr>
        <w:snapToGrid w:val="0"/>
        <w:spacing w:line="360" w:lineRule="auto"/>
        <w:ind w:firstLine="480" w:firstLineChars="200"/>
        <w:rPr>
          <w:rFonts w:hint="eastAsia" w:cs="仿宋" w:asciiTheme="minorEastAsia" w:hAnsiTheme="minorEastAsia"/>
          <w:sz w:val="24"/>
        </w:rPr>
      </w:pPr>
    </w:p>
    <w:p w14:paraId="0B598F24">
      <w:pPr>
        <w:snapToGrid w:val="0"/>
        <w:spacing w:line="360" w:lineRule="auto"/>
        <w:ind w:firstLine="480" w:firstLineChars="200"/>
        <w:rPr>
          <w:rFonts w:hint="eastAsia" w:cs="仿宋" w:asciiTheme="minorEastAsia" w:hAnsiTheme="minorEastAsia"/>
          <w:sz w:val="24"/>
        </w:rPr>
      </w:pPr>
    </w:p>
    <w:p w14:paraId="6A16BD54">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14:paraId="4BCD1B9C">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14:paraId="04E8715A">
      <w:pPr>
        <w:snapToGrid w:val="0"/>
        <w:spacing w:line="360" w:lineRule="auto"/>
        <w:ind w:right="480"/>
        <w:jc w:val="center"/>
        <w:rPr>
          <w:rFonts w:cs="仿宋" w:asciiTheme="minorEastAsia" w:hAnsiTheme="minorEastAsia"/>
          <w:b/>
          <w:kern w:val="0"/>
          <w:sz w:val="32"/>
          <w:szCs w:val="32"/>
        </w:rPr>
      </w:pPr>
    </w:p>
    <w:p w14:paraId="77CFEB15"/>
    <w:p w14:paraId="5FB6300E">
      <w:pPr>
        <w:pStyle w:val="7"/>
      </w:pPr>
    </w:p>
    <w:p w14:paraId="70C551BD">
      <w:pPr>
        <w:pStyle w:val="8"/>
      </w:pPr>
    </w:p>
    <w:p w14:paraId="31514E66"/>
    <w:p w14:paraId="276F8445">
      <w:pPr>
        <w:pStyle w:val="7"/>
      </w:pPr>
    </w:p>
    <w:p w14:paraId="40C3EE46">
      <w:pPr>
        <w:pStyle w:val="8"/>
      </w:pPr>
    </w:p>
    <w:p w14:paraId="63047387"/>
    <w:p w14:paraId="1DC3BB2D">
      <w:pPr>
        <w:pStyle w:val="7"/>
      </w:pPr>
    </w:p>
    <w:p w14:paraId="30CA09D4">
      <w:pPr>
        <w:pStyle w:val="8"/>
      </w:pPr>
    </w:p>
    <w:p w14:paraId="5BA2D159"/>
    <w:p w14:paraId="14B9ECE9">
      <w:pPr>
        <w:pStyle w:val="2"/>
      </w:pPr>
    </w:p>
    <w:p w14:paraId="519487AE">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14:paraId="19A38B29">
      <w:pPr>
        <w:pStyle w:val="7"/>
        <w:rPr>
          <w:lang w:val="en-US"/>
        </w:rPr>
      </w:pPr>
    </w:p>
    <w:p w14:paraId="2A3A37F6">
      <w:pPr>
        <w:spacing w:line="360" w:lineRule="auto"/>
        <w:ind w:firstLine="643" w:firstLineChars="200"/>
        <w:rPr>
          <w:rFonts w:cs="仿宋" w:asciiTheme="minorEastAsia" w:hAnsiTheme="minorEastAsia"/>
          <w:b/>
          <w:kern w:val="0"/>
          <w:sz w:val="32"/>
          <w:szCs w:val="32"/>
        </w:rPr>
      </w:pPr>
    </w:p>
    <w:p w14:paraId="10F2CEA5">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14:paraId="7CABA2AB">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14:paraId="610B20CC"/>
    <w:p w14:paraId="1FEB1D54">
      <w:pPr>
        <w:pStyle w:val="7"/>
      </w:pPr>
    </w:p>
    <w:p w14:paraId="0E538F6D">
      <w:pPr>
        <w:pStyle w:val="8"/>
      </w:pPr>
    </w:p>
    <w:p w14:paraId="136C58A9"/>
    <w:p w14:paraId="3D61A953">
      <w:pPr>
        <w:pStyle w:val="7"/>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14:paraId="177C4ED1">
      <w:pPr>
        <w:pStyle w:val="8"/>
        <w:jc w:val="center"/>
        <w:rPr>
          <w:rFonts w:hint="eastAsia" w:eastAsiaTheme="minorEastAsia"/>
          <w:lang w:eastAsia="zh-CN"/>
        </w:rPr>
      </w:pPr>
      <w:r>
        <w:rPr>
          <w:rFonts w:hint="eastAsia"/>
          <w:lang w:eastAsia="zh-CN"/>
        </w:rPr>
        <w:t>（</w:t>
      </w:r>
      <w:r>
        <w:rPr>
          <w:rFonts w:hint="eastAsia"/>
          <w:lang w:val="en-US" w:eastAsia="zh-CN"/>
        </w:rPr>
        <w:t>若有则提供，</w:t>
      </w:r>
      <w:r>
        <w:rPr>
          <w:rFonts w:hint="eastAsia" w:cs="仿宋" w:asciiTheme="minorEastAsia" w:hAnsiTheme="minorEastAsia"/>
          <w:sz w:val="24"/>
        </w:rPr>
        <w:t>未要求的，无需提供</w:t>
      </w:r>
      <w:r>
        <w:rPr>
          <w:rFonts w:hint="eastAsia"/>
          <w:lang w:eastAsia="zh-CN"/>
        </w:rPr>
        <w:t>）</w:t>
      </w:r>
    </w:p>
    <w:p w14:paraId="0F43593F"/>
    <w:p w14:paraId="6B0B5719">
      <w:pPr>
        <w:pStyle w:val="7"/>
      </w:pPr>
    </w:p>
    <w:p w14:paraId="65F8B035">
      <w:pPr>
        <w:pStyle w:val="8"/>
      </w:pPr>
    </w:p>
    <w:p w14:paraId="63A8DCCA"/>
    <w:p w14:paraId="25D9C4A4">
      <w:pPr>
        <w:pStyle w:val="7"/>
      </w:pPr>
    </w:p>
    <w:p w14:paraId="0683B8EC">
      <w:pPr>
        <w:pStyle w:val="8"/>
      </w:pPr>
    </w:p>
    <w:p w14:paraId="7EFA5E2C"/>
    <w:p w14:paraId="27604B94">
      <w:pPr>
        <w:pStyle w:val="7"/>
      </w:pPr>
    </w:p>
    <w:p w14:paraId="7C79D4DE">
      <w:pPr>
        <w:pStyle w:val="8"/>
      </w:pPr>
    </w:p>
    <w:p w14:paraId="6F9099F4"/>
    <w:p w14:paraId="5B63B294">
      <w:pPr>
        <w:pStyle w:val="7"/>
      </w:pPr>
    </w:p>
    <w:p w14:paraId="7D25779E">
      <w:pPr>
        <w:pStyle w:val="8"/>
      </w:pPr>
    </w:p>
    <w:p w14:paraId="3C6934FA"/>
    <w:p w14:paraId="4678B1FA">
      <w:pPr>
        <w:pStyle w:val="7"/>
      </w:pPr>
    </w:p>
    <w:p w14:paraId="676E623B">
      <w:pPr>
        <w:pStyle w:val="8"/>
      </w:pPr>
    </w:p>
    <w:p w14:paraId="5120FFA3"/>
    <w:p w14:paraId="5D5A6040">
      <w:pPr>
        <w:pStyle w:val="7"/>
      </w:pPr>
    </w:p>
    <w:p w14:paraId="5D17DD78">
      <w:pPr>
        <w:pStyle w:val="7"/>
      </w:pPr>
    </w:p>
    <w:p w14:paraId="21542320">
      <w:pPr>
        <w:pStyle w:val="8"/>
      </w:pPr>
    </w:p>
    <w:p w14:paraId="3E706CF1">
      <w:pPr>
        <w:pStyle w:val="7"/>
      </w:pPr>
    </w:p>
    <w:p w14:paraId="54406FAD">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14:paraId="594E0EE6">
      <w:pPr>
        <w:spacing w:line="360" w:lineRule="auto"/>
        <w:jc w:val="center"/>
        <w:outlineLvl w:val="0"/>
        <w:rPr>
          <w:rFonts w:cs="仿宋" w:asciiTheme="minorEastAsia" w:hAnsiTheme="minorEastAsia"/>
          <w:b/>
          <w:kern w:val="0"/>
          <w:sz w:val="24"/>
        </w:rPr>
      </w:pPr>
    </w:p>
    <w:p w14:paraId="726F4FF0">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14:paraId="508E7C2E">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14:paraId="702404A0">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14:paraId="6EA4ABA5">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14:paraId="06BC9EFD">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14:paraId="5289EF80">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14:paraId="0A33D246">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14:paraId="522950DA">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14:paraId="66183326">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14:paraId="2A2868B8">
      <w:pPr>
        <w:pStyle w:val="8"/>
      </w:pPr>
    </w:p>
    <w:p w14:paraId="4B73FC0D"/>
    <w:p w14:paraId="6038601E">
      <w:pPr>
        <w:pStyle w:val="7"/>
      </w:pPr>
    </w:p>
    <w:p w14:paraId="71AFEC44">
      <w:pPr>
        <w:pStyle w:val="8"/>
      </w:pPr>
    </w:p>
    <w:p w14:paraId="2F4C5F08"/>
    <w:p w14:paraId="2FF6ABEF">
      <w:pPr>
        <w:pStyle w:val="7"/>
      </w:pPr>
    </w:p>
    <w:p w14:paraId="645E99F3">
      <w:pPr>
        <w:pStyle w:val="8"/>
      </w:pPr>
    </w:p>
    <w:p w14:paraId="74029E4E"/>
    <w:p w14:paraId="6E818D32">
      <w:pPr>
        <w:pStyle w:val="7"/>
      </w:pPr>
    </w:p>
    <w:p w14:paraId="313B130E">
      <w:pPr>
        <w:pStyle w:val="8"/>
      </w:pPr>
    </w:p>
    <w:p w14:paraId="0C3AF0A2"/>
    <w:p w14:paraId="4083BBE9">
      <w:pPr>
        <w:pStyle w:val="7"/>
      </w:pPr>
    </w:p>
    <w:p w14:paraId="3C3C9CE5">
      <w:pPr>
        <w:pStyle w:val="8"/>
      </w:pPr>
    </w:p>
    <w:p w14:paraId="21AF3707"/>
    <w:p w14:paraId="24C5894B">
      <w:pPr>
        <w:pStyle w:val="7"/>
      </w:pPr>
    </w:p>
    <w:p w14:paraId="32EDAA33">
      <w:pPr>
        <w:pStyle w:val="8"/>
      </w:pPr>
    </w:p>
    <w:p w14:paraId="299CD490">
      <w:pPr>
        <w:pStyle w:val="9"/>
      </w:pPr>
    </w:p>
    <w:p w14:paraId="61C232C9"/>
    <w:p w14:paraId="1DAD6F77"/>
    <w:p w14:paraId="6E49107C"/>
    <w:p w14:paraId="7688B979">
      <w:pPr>
        <w:pStyle w:val="8"/>
        <w:ind w:left="0" w:leftChars="0" w:firstLine="0" w:firstLineChars="0"/>
      </w:pPr>
    </w:p>
    <w:p w14:paraId="0F8436DD">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14:paraId="3EAC9A40">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6DD5AD2A">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2024年临江公司吨桶采购项目（第二次重新询价）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202408006-2</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14:paraId="04D66E4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14:paraId="53FE5EE8">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14:paraId="14E1B368">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14:paraId="57E08167">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14:paraId="39B204A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14:paraId="011BAE4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14:paraId="509A0024">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14:paraId="0FAD7D03">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14:paraId="1289956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14:paraId="589C6C9A">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14:paraId="6C3FCC29">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14:paraId="35DE335F">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14:paraId="67BC2082">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14:paraId="6280E3A3">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14:paraId="3E3D55BE">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14:paraId="6A53AA65">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14:paraId="10215BF1">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14:paraId="5DC51657">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14:paraId="0C2A249D">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14:paraId="50CAA2B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14:paraId="7D973A2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14:paraId="4C7C739C">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14:paraId="12188C64">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14:paraId="7F0A9F86">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14:paraId="01887965">
      <w:pPr>
        <w:numPr>
          <w:ilvl w:val="0"/>
          <w:numId w:val="2"/>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ascii="宋体" w:hAnsi="宋体" w:cs="宋体"/>
          <w:sz w:val="24"/>
          <w:u w:val="single"/>
        </w:rPr>
        <w:t xml:space="preserve">              </w:t>
      </w:r>
      <w:r>
        <w:rPr>
          <w:rFonts w:hint="eastAsia" w:cs="仿宋" w:asciiTheme="minorEastAsia" w:hAnsiTheme="minorEastAsia"/>
          <w:sz w:val="24"/>
        </w:rPr>
        <w:t>。</w:t>
      </w:r>
    </w:p>
    <w:p w14:paraId="3C7B3096">
      <w:pPr>
        <w:pStyle w:val="7"/>
      </w:pPr>
    </w:p>
    <w:p w14:paraId="6143FA12">
      <w:pPr>
        <w:pStyle w:val="8"/>
      </w:pPr>
    </w:p>
    <w:p w14:paraId="21C8B961">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14:paraId="33E48CC8">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14:paraId="58AFE92C">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14:paraId="36721E6D">
      <w:pPr>
        <w:snapToGrid w:val="0"/>
        <w:spacing w:line="360" w:lineRule="auto"/>
        <w:rPr>
          <w:rFonts w:cs="仿宋" w:asciiTheme="minorEastAsia" w:hAnsiTheme="minorEastAsia"/>
          <w:kern w:val="0"/>
          <w:sz w:val="24"/>
        </w:rPr>
      </w:pPr>
    </w:p>
    <w:p w14:paraId="7B895088">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14:paraId="3237E88E">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2024年临江公司吨桶采购项目（第二次重新询价）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14:paraId="3C503C55">
      <w:pPr>
        <w:snapToGrid w:val="0"/>
        <w:spacing w:line="360" w:lineRule="auto"/>
        <w:rPr>
          <w:rFonts w:cs="仿宋" w:asciiTheme="minorEastAsia" w:hAnsiTheme="minorEastAsia"/>
          <w:kern w:val="0"/>
          <w:sz w:val="24"/>
          <w:lang w:val="zh-CN"/>
        </w:rPr>
      </w:pPr>
    </w:p>
    <w:p w14:paraId="6A1D6945">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14:paraId="60828909">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14:paraId="39A967CD">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14:paraId="1E2DD3E3">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4AC7AA0D">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14:paraId="517E2C34">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14:paraId="2A3877C1">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14:paraId="564260BB">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14:paraId="16A9F192">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14:paraId="52695F89">
      <w:pPr>
        <w:jc w:val="center"/>
        <w:rPr>
          <w:rFonts w:cs="仿宋" w:asciiTheme="minorEastAsia" w:hAnsiTheme="minorEastAsia"/>
          <w:b/>
          <w:kern w:val="0"/>
          <w:sz w:val="32"/>
          <w:szCs w:val="32"/>
          <w:lang w:val="zh-CN"/>
        </w:rPr>
      </w:pPr>
    </w:p>
    <w:p w14:paraId="34889297">
      <w:pPr>
        <w:jc w:val="center"/>
        <w:rPr>
          <w:rFonts w:cs="仿宋" w:asciiTheme="minorEastAsia" w:hAnsiTheme="minorEastAsia"/>
          <w:b/>
          <w:kern w:val="0"/>
          <w:sz w:val="32"/>
          <w:szCs w:val="32"/>
          <w:lang w:val="zh-CN"/>
        </w:rPr>
      </w:pPr>
    </w:p>
    <w:p w14:paraId="6AA7EF63">
      <w:pPr>
        <w:jc w:val="center"/>
        <w:rPr>
          <w:rFonts w:cs="仿宋" w:asciiTheme="minorEastAsia" w:hAnsiTheme="minorEastAsia"/>
          <w:b/>
          <w:kern w:val="0"/>
          <w:sz w:val="32"/>
          <w:szCs w:val="32"/>
          <w:lang w:val="zh-CN"/>
        </w:rPr>
      </w:pPr>
    </w:p>
    <w:p w14:paraId="39F34EB2">
      <w:pPr>
        <w:jc w:val="center"/>
        <w:rPr>
          <w:rFonts w:cs="仿宋" w:asciiTheme="minorEastAsia" w:hAnsiTheme="minorEastAsia"/>
          <w:b/>
          <w:kern w:val="0"/>
          <w:sz w:val="32"/>
          <w:szCs w:val="32"/>
          <w:lang w:val="zh-CN"/>
        </w:rPr>
      </w:pPr>
    </w:p>
    <w:p w14:paraId="6C4E8CCB">
      <w:pPr>
        <w:jc w:val="center"/>
        <w:rPr>
          <w:rFonts w:cs="仿宋" w:asciiTheme="minorEastAsia" w:hAnsiTheme="minorEastAsia"/>
          <w:b/>
          <w:kern w:val="0"/>
          <w:sz w:val="32"/>
          <w:szCs w:val="32"/>
          <w:lang w:val="zh-CN"/>
        </w:rPr>
      </w:pPr>
    </w:p>
    <w:p w14:paraId="59D2F538">
      <w:pPr>
        <w:jc w:val="center"/>
        <w:rPr>
          <w:rFonts w:cs="仿宋" w:asciiTheme="minorEastAsia" w:hAnsiTheme="minorEastAsia"/>
          <w:b/>
          <w:kern w:val="0"/>
          <w:sz w:val="32"/>
          <w:szCs w:val="32"/>
          <w:lang w:val="zh-CN"/>
        </w:rPr>
      </w:pPr>
    </w:p>
    <w:p w14:paraId="4D583E0E">
      <w:pPr>
        <w:jc w:val="center"/>
        <w:rPr>
          <w:rFonts w:cs="仿宋" w:asciiTheme="minorEastAsia" w:hAnsiTheme="minorEastAsia"/>
          <w:b/>
          <w:kern w:val="0"/>
          <w:sz w:val="32"/>
          <w:szCs w:val="32"/>
          <w:lang w:val="zh-CN"/>
        </w:rPr>
      </w:pPr>
    </w:p>
    <w:p w14:paraId="310A1B5F">
      <w:pPr>
        <w:jc w:val="center"/>
        <w:rPr>
          <w:rFonts w:cs="仿宋" w:asciiTheme="minorEastAsia" w:hAnsiTheme="minorEastAsia"/>
          <w:b/>
          <w:kern w:val="0"/>
          <w:sz w:val="32"/>
          <w:szCs w:val="32"/>
          <w:lang w:val="zh-CN"/>
        </w:rPr>
      </w:pPr>
    </w:p>
    <w:p w14:paraId="2298A225">
      <w:pPr>
        <w:jc w:val="center"/>
        <w:rPr>
          <w:rFonts w:cs="仿宋" w:asciiTheme="minorEastAsia" w:hAnsiTheme="minorEastAsia"/>
          <w:b/>
          <w:kern w:val="0"/>
          <w:sz w:val="32"/>
          <w:szCs w:val="32"/>
          <w:lang w:val="zh-CN"/>
        </w:rPr>
      </w:pPr>
    </w:p>
    <w:p w14:paraId="6E8EA357">
      <w:pPr>
        <w:pStyle w:val="7"/>
        <w:rPr>
          <w:rFonts w:cs="仿宋" w:asciiTheme="minorEastAsia" w:hAnsiTheme="minorEastAsia"/>
          <w:b/>
          <w:kern w:val="0"/>
          <w:sz w:val="32"/>
          <w:szCs w:val="32"/>
        </w:rPr>
      </w:pPr>
    </w:p>
    <w:p w14:paraId="3E271108">
      <w:pPr>
        <w:pStyle w:val="8"/>
        <w:rPr>
          <w:rFonts w:cs="仿宋" w:asciiTheme="minorEastAsia" w:hAnsiTheme="minorEastAsia"/>
          <w:b/>
          <w:kern w:val="0"/>
          <w:sz w:val="32"/>
          <w:szCs w:val="32"/>
        </w:rPr>
      </w:pPr>
    </w:p>
    <w:p w14:paraId="04FCD673">
      <w:pPr>
        <w:rPr>
          <w:rFonts w:cs="仿宋" w:asciiTheme="minorEastAsia" w:hAnsiTheme="minorEastAsia"/>
          <w:b/>
          <w:kern w:val="0"/>
          <w:sz w:val="32"/>
          <w:szCs w:val="32"/>
          <w:lang w:val="zh-CN"/>
        </w:rPr>
      </w:pPr>
    </w:p>
    <w:p w14:paraId="0114EECE">
      <w:pPr>
        <w:pStyle w:val="7"/>
        <w:rPr>
          <w:rFonts w:cs="仿宋" w:asciiTheme="minorEastAsia" w:hAnsiTheme="minorEastAsia"/>
          <w:b/>
          <w:kern w:val="0"/>
          <w:sz w:val="32"/>
          <w:szCs w:val="32"/>
        </w:rPr>
      </w:pPr>
    </w:p>
    <w:p w14:paraId="76CADE29">
      <w:pPr>
        <w:pStyle w:val="8"/>
      </w:pPr>
    </w:p>
    <w:p w14:paraId="3EE93F97"/>
    <w:p w14:paraId="2459F4C0">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3436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3462061E">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5BF59D64">
            <w:pPr>
              <w:pStyle w:val="26"/>
              <w:adjustRightInd w:val="0"/>
              <w:spacing w:line="360" w:lineRule="auto"/>
              <w:rPr>
                <w:rFonts w:cs="仿宋" w:asciiTheme="minorEastAsia" w:hAnsiTheme="minorEastAsia" w:eastAsiaTheme="minorEastAsia"/>
                <w:bCs/>
                <w:sz w:val="24"/>
              </w:rPr>
            </w:pPr>
          </w:p>
        </w:tc>
      </w:tr>
    </w:tbl>
    <w:p w14:paraId="329A4332">
      <w:pPr>
        <w:snapToGrid w:val="0"/>
        <w:spacing w:line="360" w:lineRule="auto"/>
        <w:ind w:firstLine="576"/>
        <w:jc w:val="center"/>
        <w:rPr>
          <w:rFonts w:cs="仿宋" w:asciiTheme="minorEastAsia" w:hAnsiTheme="minorEastAsia"/>
          <w:kern w:val="0"/>
          <w:sz w:val="24"/>
          <w:lang w:val="zh-CN"/>
        </w:rPr>
      </w:pPr>
    </w:p>
    <w:p w14:paraId="2C463D9B">
      <w:pPr>
        <w:snapToGrid w:val="0"/>
        <w:spacing w:line="360" w:lineRule="auto"/>
        <w:ind w:firstLine="576"/>
        <w:jc w:val="center"/>
        <w:rPr>
          <w:rFonts w:cs="仿宋" w:asciiTheme="minorEastAsia" w:hAnsiTheme="minorEastAsia"/>
          <w:kern w:val="0"/>
          <w:sz w:val="24"/>
          <w:lang w:val="zh-CN"/>
        </w:rPr>
      </w:pPr>
    </w:p>
    <w:p w14:paraId="54B6DA56">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EE0D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14:paraId="62F6A95F">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14:paraId="2564A053">
            <w:pPr>
              <w:pStyle w:val="26"/>
              <w:adjustRightInd w:val="0"/>
              <w:spacing w:line="360" w:lineRule="auto"/>
              <w:rPr>
                <w:rFonts w:cs="仿宋" w:asciiTheme="minorEastAsia" w:hAnsiTheme="minorEastAsia" w:eastAsiaTheme="minorEastAsia"/>
                <w:bCs/>
                <w:sz w:val="24"/>
              </w:rPr>
            </w:pPr>
          </w:p>
        </w:tc>
      </w:tr>
    </w:tbl>
    <w:p w14:paraId="00EFEAB0">
      <w:pPr>
        <w:snapToGrid w:val="0"/>
        <w:spacing w:line="360" w:lineRule="auto"/>
        <w:ind w:firstLine="576"/>
        <w:jc w:val="center"/>
        <w:rPr>
          <w:rFonts w:cs="仿宋" w:asciiTheme="minorEastAsia" w:hAnsiTheme="minorEastAsia"/>
          <w:kern w:val="0"/>
          <w:sz w:val="24"/>
          <w:lang w:val="zh-CN"/>
        </w:rPr>
      </w:pPr>
    </w:p>
    <w:p w14:paraId="0F7D1458">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14:paraId="79808176">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14:paraId="50552E2E">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14:paraId="2AFF4C4B">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14:paraId="2AE40F50">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14:paraId="140C3607">
      <w:pPr>
        <w:jc w:val="center"/>
        <w:rPr>
          <w:rFonts w:cs="仿宋" w:asciiTheme="minorEastAsia" w:hAnsiTheme="minorEastAsia"/>
          <w:b/>
          <w:kern w:val="0"/>
          <w:sz w:val="32"/>
          <w:szCs w:val="32"/>
        </w:rPr>
      </w:pPr>
    </w:p>
    <w:p w14:paraId="5A25311C">
      <w:pPr>
        <w:jc w:val="center"/>
        <w:rPr>
          <w:rFonts w:cs="仿宋" w:asciiTheme="minorEastAsia" w:hAnsiTheme="minorEastAsia"/>
          <w:b/>
          <w:kern w:val="0"/>
          <w:sz w:val="32"/>
          <w:szCs w:val="32"/>
        </w:rPr>
      </w:pPr>
    </w:p>
    <w:p w14:paraId="72BC450A">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14:paraId="28220B40">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14:paraId="49059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44B4DD91">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14:paraId="138CE010">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14:paraId="495411D7">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14:paraId="7F246EE8">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14:paraId="0FA28ADC">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14:paraId="68D1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6D2398EB">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14:paraId="7C00275A">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14:paraId="459B9644">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14:paraId="5D4BEBAD">
            <w:pPr>
              <w:jc w:val="center"/>
              <w:rPr>
                <w:rFonts w:cs="仿宋" w:asciiTheme="minorEastAsia" w:hAnsiTheme="minorEastAsia"/>
                <w:sz w:val="24"/>
              </w:rPr>
            </w:pPr>
          </w:p>
          <w:p w14:paraId="148ED089">
            <w:pPr>
              <w:jc w:val="center"/>
              <w:rPr>
                <w:rFonts w:cs="仿宋" w:asciiTheme="minorEastAsia" w:hAnsiTheme="minorEastAsia"/>
                <w:sz w:val="24"/>
              </w:rPr>
            </w:pPr>
            <w:r>
              <w:rPr>
                <w:rFonts w:hint="eastAsia" w:cs="仿宋" w:asciiTheme="minorEastAsia" w:hAnsiTheme="minorEastAsia"/>
                <w:sz w:val="24"/>
              </w:rPr>
              <w:t>见响应文件</w:t>
            </w:r>
          </w:p>
          <w:p w14:paraId="3583BE40">
            <w:pPr>
              <w:jc w:val="center"/>
              <w:rPr>
                <w:rFonts w:cs="仿宋" w:asciiTheme="minorEastAsia" w:hAnsiTheme="minorEastAsia"/>
              </w:rPr>
            </w:pPr>
            <w:r>
              <w:rPr>
                <w:rFonts w:hint="eastAsia" w:cs="仿宋" w:asciiTheme="minorEastAsia" w:hAnsiTheme="minorEastAsia"/>
                <w:sz w:val="24"/>
              </w:rPr>
              <w:t>第 页</w:t>
            </w:r>
          </w:p>
        </w:tc>
      </w:tr>
      <w:tr w14:paraId="22528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4D031FB4">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14:paraId="2F5DA0DF">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14:paraId="04D19A0C">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14:paraId="2E7DD5DF">
            <w:pPr>
              <w:jc w:val="center"/>
              <w:rPr>
                <w:rFonts w:cs="仿宋" w:asciiTheme="minorEastAsia" w:hAnsiTheme="minorEastAsia"/>
              </w:rPr>
            </w:pPr>
            <w:r>
              <w:rPr>
                <w:rFonts w:hint="eastAsia" w:cs="仿宋" w:asciiTheme="minorEastAsia" w:hAnsiTheme="minorEastAsia"/>
                <w:sz w:val="24"/>
              </w:rPr>
              <w:t>见响应文件第  页</w:t>
            </w:r>
          </w:p>
        </w:tc>
      </w:tr>
      <w:tr w14:paraId="276F5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794B8765">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14:paraId="41138ECC">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14:paraId="5E0B9411">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14:paraId="092ED1B2">
            <w:pPr>
              <w:jc w:val="center"/>
              <w:rPr>
                <w:rFonts w:cs="仿宋" w:asciiTheme="minorEastAsia" w:hAnsiTheme="minorEastAsia"/>
              </w:rPr>
            </w:pPr>
            <w:r>
              <w:rPr>
                <w:rFonts w:hint="eastAsia" w:cs="仿宋" w:asciiTheme="minorEastAsia" w:hAnsiTheme="minorEastAsia"/>
                <w:sz w:val="24"/>
              </w:rPr>
              <w:t>见响应文件第  页</w:t>
            </w:r>
          </w:p>
        </w:tc>
      </w:tr>
    </w:tbl>
    <w:p w14:paraId="19E16AEA">
      <w:pPr>
        <w:jc w:val="center"/>
        <w:rPr>
          <w:rFonts w:cs="仿宋" w:asciiTheme="minorEastAsia" w:hAnsiTheme="minorEastAsia"/>
          <w:b/>
          <w:kern w:val="0"/>
          <w:sz w:val="32"/>
          <w:szCs w:val="32"/>
        </w:rPr>
      </w:pPr>
    </w:p>
    <w:p w14:paraId="78308422">
      <w:pPr>
        <w:jc w:val="center"/>
        <w:rPr>
          <w:rFonts w:cs="仿宋" w:asciiTheme="minorEastAsia" w:hAnsiTheme="minorEastAsia"/>
          <w:b/>
          <w:kern w:val="0"/>
          <w:sz w:val="32"/>
          <w:szCs w:val="32"/>
        </w:rPr>
      </w:pPr>
    </w:p>
    <w:p w14:paraId="31B85AB1">
      <w:pPr>
        <w:jc w:val="center"/>
        <w:rPr>
          <w:rFonts w:cs="仿宋" w:asciiTheme="minorEastAsia" w:hAnsiTheme="minorEastAsia"/>
          <w:b/>
          <w:kern w:val="0"/>
          <w:sz w:val="32"/>
          <w:szCs w:val="32"/>
        </w:rPr>
      </w:pPr>
    </w:p>
    <w:p w14:paraId="5D9E1775">
      <w:pPr>
        <w:jc w:val="center"/>
        <w:rPr>
          <w:rFonts w:cs="仿宋" w:asciiTheme="minorEastAsia" w:hAnsiTheme="minorEastAsia"/>
          <w:b/>
          <w:kern w:val="0"/>
          <w:sz w:val="32"/>
          <w:szCs w:val="32"/>
        </w:rPr>
      </w:pPr>
    </w:p>
    <w:p w14:paraId="2C856EE9">
      <w:pPr>
        <w:jc w:val="center"/>
        <w:rPr>
          <w:rFonts w:cs="仿宋" w:asciiTheme="minorEastAsia" w:hAnsiTheme="minorEastAsia"/>
          <w:b/>
          <w:kern w:val="0"/>
          <w:sz w:val="32"/>
          <w:szCs w:val="32"/>
        </w:rPr>
      </w:pPr>
    </w:p>
    <w:p w14:paraId="79A50BB4">
      <w:pPr>
        <w:jc w:val="center"/>
        <w:rPr>
          <w:rFonts w:cs="仿宋" w:asciiTheme="minorEastAsia" w:hAnsiTheme="minorEastAsia"/>
          <w:b/>
          <w:kern w:val="0"/>
          <w:sz w:val="32"/>
          <w:szCs w:val="32"/>
        </w:rPr>
      </w:pPr>
    </w:p>
    <w:p w14:paraId="08BF3F25">
      <w:pPr>
        <w:jc w:val="center"/>
        <w:rPr>
          <w:rFonts w:cs="仿宋" w:asciiTheme="minorEastAsia" w:hAnsiTheme="minorEastAsia"/>
          <w:b/>
          <w:kern w:val="0"/>
          <w:sz w:val="32"/>
          <w:szCs w:val="32"/>
        </w:rPr>
      </w:pPr>
    </w:p>
    <w:p w14:paraId="128A6EA2">
      <w:pPr>
        <w:jc w:val="center"/>
        <w:rPr>
          <w:rFonts w:cs="仿宋" w:asciiTheme="minorEastAsia" w:hAnsiTheme="minorEastAsia"/>
          <w:b/>
          <w:kern w:val="0"/>
          <w:sz w:val="32"/>
          <w:szCs w:val="32"/>
        </w:rPr>
      </w:pPr>
    </w:p>
    <w:p w14:paraId="17129550">
      <w:pPr>
        <w:jc w:val="center"/>
        <w:rPr>
          <w:rFonts w:cs="仿宋" w:asciiTheme="minorEastAsia" w:hAnsiTheme="minorEastAsia"/>
          <w:b/>
          <w:kern w:val="0"/>
          <w:sz w:val="32"/>
          <w:szCs w:val="32"/>
        </w:rPr>
      </w:pPr>
    </w:p>
    <w:p w14:paraId="1A776673">
      <w:pPr>
        <w:jc w:val="center"/>
        <w:rPr>
          <w:rFonts w:cs="仿宋" w:asciiTheme="minorEastAsia" w:hAnsiTheme="minorEastAsia"/>
          <w:b/>
          <w:kern w:val="0"/>
          <w:sz w:val="32"/>
          <w:szCs w:val="32"/>
        </w:rPr>
      </w:pPr>
    </w:p>
    <w:p w14:paraId="287A9EB8">
      <w:pPr>
        <w:jc w:val="center"/>
        <w:rPr>
          <w:rFonts w:cs="仿宋" w:asciiTheme="minorEastAsia" w:hAnsiTheme="minorEastAsia"/>
          <w:b/>
          <w:kern w:val="0"/>
          <w:sz w:val="32"/>
          <w:szCs w:val="32"/>
        </w:rPr>
      </w:pPr>
    </w:p>
    <w:p w14:paraId="63320BB5">
      <w:pPr>
        <w:jc w:val="center"/>
        <w:rPr>
          <w:rFonts w:cs="仿宋" w:asciiTheme="minorEastAsia" w:hAnsiTheme="minorEastAsia"/>
          <w:b/>
          <w:kern w:val="0"/>
          <w:sz w:val="32"/>
          <w:szCs w:val="32"/>
        </w:rPr>
      </w:pPr>
    </w:p>
    <w:p w14:paraId="14C6D4D1">
      <w:pPr>
        <w:jc w:val="center"/>
        <w:rPr>
          <w:rFonts w:cs="仿宋" w:asciiTheme="minorEastAsia" w:hAnsiTheme="minorEastAsia"/>
          <w:b/>
          <w:kern w:val="0"/>
          <w:sz w:val="32"/>
          <w:szCs w:val="32"/>
        </w:rPr>
      </w:pPr>
    </w:p>
    <w:p w14:paraId="20B7ECD1">
      <w:pPr>
        <w:jc w:val="center"/>
        <w:rPr>
          <w:rFonts w:cs="仿宋" w:asciiTheme="minorEastAsia" w:hAnsiTheme="minorEastAsia"/>
          <w:b/>
          <w:kern w:val="0"/>
          <w:sz w:val="32"/>
          <w:szCs w:val="32"/>
        </w:rPr>
      </w:pPr>
    </w:p>
    <w:p w14:paraId="5DBBF4E7">
      <w:pPr>
        <w:jc w:val="center"/>
        <w:rPr>
          <w:rFonts w:cs="仿宋" w:asciiTheme="minorEastAsia" w:hAnsiTheme="minorEastAsia"/>
          <w:b/>
          <w:kern w:val="0"/>
          <w:sz w:val="32"/>
          <w:szCs w:val="32"/>
        </w:rPr>
      </w:pPr>
    </w:p>
    <w:p w14:paraId="66634FBF">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7B34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2CD1B0C">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14:paraId="4C030493">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14:paraId="610716D2">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14:paraId="68201DFA">
            <w:pPr>
              <w:jc w:val="center"/>
              <w:rPr>
                <w:rFonts w:cs="仿宋" w:asciiTheme="minorEastAsia" w:hAnsiTheme="minorEastAsia"/>
                <w:b/>
                <w:bCs/>
                <w:sz w:val="24"/>
              </w:rPr>
            </w:pPr>
            <w:r>
              <w:rPr>
                <w:rFonts w:hint="eastAsia" w:cs="仿宋" w:asciiTheme="minorEastAsia" w:hAnsiTheme="minorEastAsia"/>
                <w:b/>
                <w:bCs/>
                <w:sz w:val="24"/>
              </w:rPr>
              <w:t>偏离说明</w:t>
            </w:r>
          </w:p>
        </w:tc>
      </w:tr>
      <w:tr w14:paraId="4590E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14:paraId="7923D38A">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14:paraId="37DBA38B">
            <w:pPr>
              <w:jc w:val="center"/>
              <w:rPr>
                <w:rFonts w:cs="仿宋" w:asciiTheme="minorEastAsia" w:hAnsiTheme="minorEastAsia"/>
                <w:b/>
                <w:kern w:val="0"/>
                <w:sz w:val="32"/>
                <w:szCs w:val="32"/>
              </w:rPr>
            </w:pPr>
          </w:p>
        </w:tc>
        <w:tc>
          <w:tcPr>
            <w:tcW w:w="3546" w:type="dxa"/>
          </w:tcPr>
          <w:p w14:paraId="4F30E4A5">
            <w:pPr>
              <w:jc w:val="center"/>
              <w:rPr>
                <w:rFonts w:cs="仿宋" w:asciiTheme="minorEastAsia" w:hAnsiTheme="minorEastAsia"/>
                <w:b/>
                <w:kern w:val="0"/>
                <w:sz w:val="32"/>
                <w:szCs w:val="32"/>
              </w:rPr>
            </w:pPr>
          </w:p>
        </w:tc>
        <w:tc>
          <w:tcPr>
            <w:tcW w:w="1276" w:type="dxa"/>
          </w:tcPr>
          <w:p w14:paraId="13CF8F9C">
            <w:pPr>
              <w:jc w:val="center"/>
              <w:rPr>
                <w:rFonts w:cs="仿宋" w:asciiTheme="minorEastAsia" w:hAnsiTheme="minorEastAsia"/>
                <w:b/>
                <w:kern w:val="0"/>
                <w:sz w:val="32"/>
                <w:szCs w:val="32"/>
              </w:rPr>
            </w:pPr>
          </w:p>
        </w:tc>
      </w:tr>
      <w:tr w14:paraId="79212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49ACC80D">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14:paraId="7AB48426">
            <w:pPr>
              <w:jc w:val="center"/>
              <w:rPr>
                <w:rFonts w:cs="仿宋" w:asciiTheme="minorEastAsia" w:hAnsiTheme="minorEastAsia"/>
                <w:b/>
                <w:kern w:val="0"/>
                <w:sz w:val="32"/>
                <w:szCs w:val="32"/>
              </w:rPr>
            </w:pPr>
          </w:p>
        </w:tc>
        <w:tc>
          <w:tcPr>
            <w:tcW w:w="3546" w:type="dxa"/>
          </w:tcPr>
          <w:p w14:paraId="6B52582D">
            <w:pPr>
              <w:jc w:val="center"/>
              <w:rPr>
                <w:rFonts w:cs="仿宋" w:asciiTheme="minorEastAsia" w:hAnsiTheme="minorEastAsia"/>
                <w:b/>
                <w:kern w:val="0"/>
                <w:sz w:val="32"/>
                <w:szCs w:val="32"/>
              </w:rPr>
            </w:pPr>
          </w:p>
        </w:tc>
        <w:tc>
          <w:tcPr>
            <w:tcW w:w="1276" w:type="dxa"/>
          </w:tcPr>
          <w:p w14:paraId="356EB4BB">
            <w:pPr>
              <w:jc w:val="center"/>
              <w:rPr>
                <w:rFonts w:cs="仿宋" w:asciiTheme="minorEastAsia" w:hAnsiTheme="minorEastAsia"/>
                <w:b/>
                <w:kern w:val="0"/>
                <w:sz w:val="32"/>
                <w:szCs w:val="32"/>
              </w:rPr>
            </w:pPr>
          </w:p>
        </w:tc>
      </w:tr>
      <w:tr w14:paraId="3B8BA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5806D70">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14:paraId="30E50F6C">
            <w:pPr>
              <w:jc w:val="center"/>
              <w:rPr>
                <w:rFonts w:cs="仿宋" w:asciiTheme="minorEastAsia" w:hAnsiTheme="minorEastAsia"/>
                <w:b/>
                <w:kern w:val="0"/>
                <w:sz w:val="32"/>
                <w:szCs w:val="32"/>
              </w:rPr>
            </w:pPr>
          </w:p>
        </w:tc>
        <w:tc>
          <w:tcPr>
            <w:tcW w:w="3546" w:type="dxa"/>
          </w:tcPr>
          <w:p w14:paraId="7B47914F">
            <w:pPr>
              <w:jc w:val="center"/>
              <w:rPr>
                <w:rFonts w:cs="仿宋" w:asciiTheme="minorEastAsia" w:hAnsiTheme="minorEastAsia"/>
                <w:b/>
                <w:kern w:val="0"/>
                <w:sz w:val="32"/>
                <w:szCs w:val="32"/>
              </w:rPr>
            </w:pPr>
          </w:p>
        </w:tc>
        <w:tc>
          <w:tcPr>
            <w:tcW w:w="1276" w:type="dxa"/>
          </w:tcPr>
          <w:p w14:paraId="0512954A">
            <w:pPr>
              <w:jc w:val="center"/>
              <w:rPr>
                <w:rFonts w:cs="仿宋" w:asciiTheme="minorEastAsia" w:hAnsiTheme="minorEastAsia"/>
                <w:b/>
                <w:kern w:val="0"/>
                <w:sz w:val="32"/>
                <w:szCs w:val="32"/>
              </w:rPr>
            </w:pPr>
          </w:p>
        </w:tc>
      </w:tr>
    </w:tbl>
    <w:p w14:paraId="378846E8">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14:paraId="68614F0F">
      <w:pPr>
        <w:jc w:val="center"/>
        <w:rPr>
          <w:rFonts w:cs="仿宋" w:asciiTheme="minorEastAsia" w:hAnsiTheme="minorEastAsia"/>
          <w:b/>
          <w:kern w:val="0"/>
          <w:sz w:val="32"/>
          <w:szCs w:val="32"/>
        </w:rPr>
      </w:pPr>
    </w:p>
    <w:p w14:paraId="3EB9FFC7">
      <w:pPr>
        <w:jc w:val="center"/>
        <w:rPr>
          <w:rFonts w:cs="仿宋" w:asciiTheme="minorEastAsia" w:hAnsiTheme="minorEastAsia"/>
          <w:b/>
          <w:kern w:val="0"/>
          <w:sz w:val="32"/>
          <w:szCs w:val="32"/>
        </w:rPr>
      </w:pPr>
    </w:p>
    <w:p w14:paraId="203E9C3C">
      <w:pPr>
        <w:jc w:val="center"/>
        <w:rPr>
          <w:rFonts w:cs="仿宋" w:asciiTheme="minorEastAsia" w:hAnsiTheme="minorEastAsia"/>
          <w:b/>
          <w:kern w:val="0"/>
          <w:sz w:val="32"/>
          <w:szCs w:val="32"/>
        </w:rPr>
      </w:pPr>
    </w:p>
    <w:p w14:paraId="7F02A90E">
      <w:pPr>
        <w:jc w:val="center"/>
        <w:rPr>
          <w:rFonts w:cs="仿宋" w:asciiTheme="minorEastAsia" w:hAnsiTheme="minorEastAsia"/>
          <w:b/>
          <w:kern w:val="0"/>
          <w:sz w:val="32"/>
          <w:szCs w:val="32"/>
        </w:rPr>
      </w:pPr>
    </w:p>
    <w:p w14:paraId="6EBA18E1">
      <w:pPr>
        <w:jc w:val="center"/>
        <w:rPr>
          <w:rFonts w:cs="仿宋" w:asciiTheme="minorEastAsia" w:hAnsiTheme="minorEastAsia"/>
          <w:b/>
          <w:kern w:val="0"/>
          <w:sz w:val="32"/>
          <w:szCs w:val="32"/>
        </w:rPr>
      </w:pPr>
    </w:p>
    <w:p w14:paraId="0C28797B">
      <w:pPr>
        <w:jc w:val="center"/>
        <w:rPr>
          <w:rFonts w:cs="仿宋" w:asciiTheme="minorEastAsia" w:hAnsiTheme="minorEastAsia"/>
          <w:b/>
          <w:kern w:val="0"/>
          <w:sz w:val="32"/>
          <w:szCs w:val="32"/>
        </w:rPr>
      </w:pPr>
    </w:p>
    <w:p w14:paraId="4CC2A74D">
      <w:pPr>
        <w:jc w:val="center"/>
        <w:rPr>
          <w:rFonts w:cs="仿宋" w:asciiTheme="minorEastAsia" w:hAnsiTheme="minorEastAsia"/>
          <w:b/>
          <w:kern w:val="0"/>
          <w:sz w:val="32"/>
          <w:szCs w:val="32"/>
        </w:rPr>
      </w:pPr>
    </w:p>
    <w:p w14:paraId="073CD1FC">
      <w:pPr>
        <w:jc w:val="center"/>
        <w:rPr>
          <w:rFonts w:cs="仿宋" w:asciiTheme="minorEastAsia" w:hAnsiTheme="minorEastAsia"/>
          <w:b/>
          <w:kern w:val="0"/>
          <w:sz w:val="32"/>
          <w:szCs w:val="32"/>
        </w:rPr>
      </w:pPr>
    </w:p>
    <w:p w14:paraId="14D41C52">
      <w:pPr>
        <w:jc w:val="center"/>
        <w:rPr>
          <w:rFonts w:cs="仿宋" w:asciiTheme="minorEastAsia" w:hAnsiTheme="minorEastAsia"/>
          <w:b/>
          <w:kern w:val="0"/>
          <w:sz w:val="32"/>
          <w:szCs w:val="32"/>
        </w:rPr>
      </w:pPr>
    </w:p>
    <w:p w14:paraId="3173B818">
      <w:pPr>
        <w:jc w:val="center"/>
        <w:rPr>
          <w:rFonts w:cs="仿宋" w:asciiTheme="minorEastAsia" w:hAnsiTheme="minorEastAsia"/>
          <w:b/>
          <w:kern w:val="0"/>
          <w:sz w:val="32"/>
          <w:szCs w:val="32"/>
        </w:rPr>
      </w:pPr>
    </w:p>
    <w:p w14:paraId="11B7A1C2">
      <w:pPr>
        <w:jc w:val="center"/>
        <w:rPr>
          <w:rFonts w:cs="仿宋" w:asciiTheme="minorEastAsia" w:hAnsiTheme="minorEastAsia"/>
          <w:b/>
          <w:kern w:val="0"/>
          <w:sz w:val="32"/>
          <w:szCs w:val="32"/>
        </w:rPr>
      </w:pPr>
    </w:p>
    <w:p w14:paraId="432C54A6">
      <w:pPr>
        <w:jc w:val="center"/>
        <w:rPr>
          <w:rFonts w:cs="仿宋" w:asciiTheme="minorEastAsia" w:hAnsiTheme="minorEastAsia"/>
          <w:b/>
          <w:kern w:val="0"/>
          <w:sz w:val="32"/>
          <w:szCs w:val="32"/>
        </w:rPr>
      </w:pPr>
    </w:p>
    <w:p w14:paraId="545C6DDA">
      <w:pPr>
        <w:jc w:val="center"/>
        <w:rPr>
          <w:rFonts w:cs="仿宋" w:asciiTheme="minorEastAsia" w:hAnsiTheme="minorEastAsia"/>
          <w:b/>
          <w:kern w:val="0"/>
          <w:sz w:val="32"/>
          <w:szCs w:val="32"/>
        </w:rPr>
      </w:pPr>
    </w:p>
    <w:p w14:paraId="37DA1DAC">
      <w:pPr>
        <w:jc w:val="center"/>
        <w:rPr>
          <w:rFonts w:cs="仿宋" w:asciiTheme="minorEastAsia" w:hAnsiTheme="minorEastAsia"/>
          <w:b/>
          <w:kern w:val="0"/>
          <w:sz w:val="32"/>
          <w:szCs w:val="32"/>
        </w:rPr>
      </w:pPr>
    </w:p>
    <w:p w14:paraId="2E3F8A1A">
      <w:pPr>
        <w:jc w:val="center"/>
        <w:rPr>
          <w:rFonts w:cs="仿宋" w:asciiTheme="minorEastAsia" w:hAnsiTheme="minorEastAsia"/>
          <w:b/>
          <w:kern w:val="0"/>
          <w:sz w:val="32"/>
          <w:szCs w:val="32"/>
        </w:rPr>
      </w:pPr>
    </w:p>
    <w:p w14:paraId="60EB8927">
      <w:pPr>
        <w:jc w:val="center"/>
        <w:rPr>
          <w:rFonts w:cs="仿宋" w:asciiTheme="minorEastAsia" w:hAnsiTheme="minorEastAsia"/>
          <w:b/>
          <w:kern w:val="0"/>
          <w:sz w:val="32"/>
          <w:szCs w:val="32"/>
        </w:rPr>
      </w:pPr>
    </w:p>
    <w:p w14:paraId="1FDBFB2E">
      <w:pPr>
        <w:jc w:val="center"/>
        <w:rPr>
          <w:rFonts w:cs="仿宋" w:asciiTheme="minorEastAsia" w:hAnsiTheme="minorEastAsia"/>
          <w:b/>
          <w:kern w:val="0"/>
          <w:sz w:val="32"/>
          <w:szCs w:val="32"/>
        </w:rPr>
      </w:pPr>
    </w:p>
    <w:p w14:paraId="5AF65F58">
      <w:pPr>
        <w:jc w:val="center"/>
        <w:rPr>
          <w:rFonts w:cs="仿宋" w:asciiTheme="minorEastAsia" w:hAnsiTheme="minorEastAsia"/>
          <w:b/>
          <w:kern w:val="0"/>
          <w:sz w:val="32"/>
          <w:szCs w:val="32"/>
        </w:rPr>
      </w:pPr>
    </w:p>
    <w:p w14:paraId="22AAE8FD">
      <w:pPr>
        <w:jc w:val="center"/>
        <w:rPr>
          <w:rFonts w:cs="仿宋" w:asciiTheme="minorEastAsia" w:hAnsiTheme="minorEastAsia"/>
          <w:b/>
          <w:kern w:val="0"/>
          <w:sz w:val="32"/>
          <w:szCs w:val="32"/>
        </w:rPr>
      </w:pPr>
    </w:p>
    <w:p w14:paraId="223B0EE1">
      <w:pPr>
        <w:jc w:val="center"/>
        <w:rPr>
          <w:rFonts w:cs="仿宋" w:asciiTheme="minorEastAsia" w:hAnsiTheme="minorEastAsia"/>
          <w:b/>
          <w:kern w:val="0"/>
          <w:sz w:val="32"/>
          <w:szCs w:val="32"/>
        </w:rPr>
      </w:pPr>
    </w:p>
    <w:p w14:paraId="47B3FCFC">
      <w:pPr>
        <w:jc w:val="center"/>
        <w:rPr>
          <w:rFonts w:cs="仿宋" w:asciiTheme="minorEastAsia" w:hAnsiTheme="minorEastAsia"/>
          <w:b/>
          <w:kern w:val="0"/>
          <w:sz w:val="32"/>
          <w:szCs w:val="32"/>
        </w:rPr>
      </w:pPr>
    </w:p>
    <w:p w14:paraId="4AAFA35A">
      <w:pPr>
        <w:jc w:val="center"/>
        <w:rPr>
          <w:rFonts w:cs="仿宋" w:asciiTheme="minorEastAsia" w:hAnsiTheme="minorEastAsia"/>
          <w:b/>
          <w:kern w:val="0"/>
          <w:sz w:val="32"/>
          <w:szCs w:val="32"/>
        </w:rPr>
      </w:pPr>
    </w:p>
    <w:p w14:paraId="4D3D0883">
      <w:pPr>
        <w:jc w:val="center"/>
        <w:rPr>
          <w:rFonts w:cs="仿宋" w:asciiTheme="minorEastAsia" w:hAnsiTheme="minorEastAsia"/>
          <w:b/>
          <w:kern w:val="0"/>
          <w:sz w:val="32"/>
          <w:szCs w:val="32"/>
        </w:rPr>
      </w:pPr>
    </w:p>
    <w:p w14:paraId="3DD8B24B">
      <w:pPr>
        <w:jc w:val="center"/>
        <w:rPr>
          <w:rFonts w:cs="仿宋" w:asciiTheme="minorEastAsia" w:hAnsiTheme="minorEastAsia"/>
          <w:b/>
          <w:kern w:val="0"/>
          <w:sz w:val="32"/>
          <w:szCs w:val="32"/>
        </w:rPr>
      </w:pPr>
    </w:p>
    <w:p w14:paraId="379D1479">
      <w:pPr>
        <w:jc w:val="center"/>
        <w:rPr>
          <w:rFonts w:cs="仿宋" w:asciiTheme="minorEastAsia" w:hAnsiTheme="minorEastAsia"/>
          <w:b/>
          <w:kern w:val="0"/>
          <w:sz w:val="32"/>
          <w:szCs w:val="32"/>
        </w:rPr>
      </w:pPr>
    </w:p>
    <w:p w14:paraId="43A25B87">
      <w:pPr>
        <w:jc w:val="center"/>
        <w:rPr>
          <w:rFonts w:cs="仿宋" w:asciiTheme="minorEastAsia" w:hAnsiTheme="minorEastAsia"/>
          <w:b/>
          <w:kern w:val="0"/>
          <w:sz w:val="32"/>
          <w:szCs w:val="32"/>
        </w:rPr>
      </w:pPr>
    </w:p>
    <w:p w14:paraId="291CA899">
      <w:pPr>
        <w:jc w:val="center"/>
        <w:rPr>
          <w:rFonts w:cs="仿宋" w:asciiTheme="minorEastAsia" w:hAnsiTheme="minorEastAsia"/>
          <w:b/>
          <w:kern w:val="0"/>
          <w:sz w:val="32"/>
          <w:szCs w:val="32"/>
        </w:rPr>
      </w:pPr>
    </w:p>
    <w:p w14:paraId="207A03DB">
      <w:pPr>
        <w:jc w:val="center"/>
        <w:rPr>
          <w:rFonts w:cs="仿宋" w:asciiTheme="minorEastAsia" w:hAnsiTheme="minorEastAsia"/>
          <w:b/>
          <w:kern w:val="0"/>
          <w:sz w:val="32"/>
          <w:szCs w:val="32"/>
        </w:rPr>
      </w:pPr>
    </w:p>
    <w:p w14:paraId="51F06255">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14:paraId="13FB361C">
      <w:pPr>
        <w:snapToGrid w:val="0"/>
        <w:spacing w:line="360" w:lineRule="auto"/>
        <w:rPr>
          <w:rFonts w:cs="仿宋" w:asciiTheme="minorEastAsia" w:hAnsiTheme="minorEastAsia"/>
          <w:sz w:val="24"/>
        </w:rPr>
      </w:pPr>
    </w:p>
    <w:p w14:paraId="1E6663B4">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14:paraId="586B3E91">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14:paraId="33816341">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14:paraId="2708F3D9">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14:paraId="2A8A385C">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14:paraId="16C42604">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14:paraId="14B165B2">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14:paraId="07D6F9D8">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14:paraId="0C359855">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14:paraId="4AD944E4">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14:paraId="6CCAAE1D">
      <w:pPr>
        <w:autoSpaceDE w:val="0"/>
        <w:autoSpaceDN w:val="0"/>
        <w:spacing w:line="360" w:lineRule="auto"/>
        <w:ind w:left="2"/>
        <w:jc w:val="left"/>
        <w:rPr>
          <w:rFonts w:cs="仿宋" w:asciiTheme="minorEastAsia" w:hAnsiTheme="minorEastAsia"/>
          <w:kern w:val="0"/>
          <w:sz w:val="24"/>
          <w:lang w:val="zh-CN"/>
        </w:rPr>
      </w:pPr>
    </w:p>
    <w:p w14:paraId="4EFF0AA1">
      <w:pPr>
        <w:autoSpaceDE w:val="0"/>
        <w:autoSpaceDN w:val="0"/>
        <w:spacing w:line="360" w:lineRule="auto"/>
        <w:ind w:left="2"/>
        <w:jc w:val="left"/>
        <w:rPr>
          <w:rFonts w:cs="仿宋" w:asciiTheme="minorEastAsia" w:hAnsiTheme="minorEastAsia"/>
          <w:kern w:val="0"/>
          <w:sz w:val="24"/>
          <w:lang w:val="zh-CN"/>
        </w:rPr>
      </w:pPr>
    </w:p>
    <w:p w14:paraId="58641063">
      <w:pPr>
        <w:autoSpaceDE w:val="0"/>
        <w:autoSpaceDN w:val="0"/>
        <w:spacing w:line="360" w:lineRule="auto"/>
        <w:ind w:left="2"/>
        <w:jc w:val="left"/>
        <w:rPr>
          <w:rFonts w:cs="仿宋" w:asciiTheme="minorEastAsia" w:hAnsiTheme="minorEastAsia"/>
          <w:kern w:val="0"/>
          <w:sz w:val="24"/>
          <w:lang w:val="zh-CN"/>
        </w:rPr>
      </w:pPr>
    </w:p>
    <w:p w14:paraId="1E1E4FEB">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14:paraId="5830A92F">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14:paraId="62BCBFF5">
      <w:pPr>
        <w:spacing w:line="360" w:lineRule="auto"/>
        <w:ind w:left="4620" w:leftChars="2200" w:firstLine="240" w:firstLineChars="100"/>
        <w:rPr>
          <w:rFonts w:hint="eastAsia" w:cs="仿宋" w:asciiTheme="minorEastAsia" w:hAnsiTheme="minorEastAsia"/>
          <w:kern w:val="0"/>
          <w:sz w:val="24"/>
          <w:lang w:val="zh-CN"/>
        </w:rPr>
      </w:pPr>
    </w:p>
    <w:p w14:paraId="2FC80F77">
      <w:pPr>
        <w:spacing w:line="360" w:lineRule="auto"/>
        <w:ind w:left="4620" w:leftChars="2200" w:firstLine="240" w:firstLineChars="100"/>
        <w:rPr>
          <w:rFonts w:hint="eastAsia" w:cs="仿宋" w:asciiTheme="minorEastAsia" w:hAnsiTheme="minorEastAsia"/>
          <w:kern w:val="0"/>
          <w:sz w:val="24"/>
          <w:lang w:val="zh-CN"/>
        </w:rPr>
      </w:pPr>
    </w:p>
    <w:p w14:paraId="10FF37FA">
      <w:pPr>
        <w:spacing w:line="360" w:lineRule="auto"/>
        <w:ind w:left="4620" w:leftChars="2200" w:firstLine="240" w:firstLineChars="100"/>
        <w:rPr>
          <w:rFonts w:hint="eastAsia" w:cs="仿宋" w:asciiTheme="minorEastAsia" w:hAnsiTheme="minorEastAsia"/>
          <w:kern w:val="0"/>
          <w:sz w:val="24"/>
          <w:lang w:val="zh-CN"/>
        </w:rPr>
      </w:pPr>
    </w:p>
    <w:p w14:paraId="3EB68474">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14:paraId="650EA27B">
      <w:pPr>
        <w:pStyle w:val="7"/>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3FD8E9D7">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14:paraId="5581550A">
      <w:pPr>
        <w:pStyle w:val="2"/>
        <w:rPr>
          <w:lang w:val="zh-CN"/>
        </w:rPr>
      </w:pPr>
    </w:p>
    <w:p w14:paraId="7123AB30">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14:paraId="37702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4427E0B1">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14:paraId="7BD98BD7">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14:paraId="35868163">
            <w:pPr>
              <w:spacing w:line="360" w:lineRule="auto"/>
              <w:jc w:val="center"/>
              <w:rPr>
                <w:rFonts w:ascii="宋体" w:hAnsi="宋体" w:eastAsia="宋体" w:cs="宋体"/>
                <w:sz w:val="24"/>
              </w:rPr>
            </w:pPr>
            <w:r>
              <w:rPr>
                <w:rFonts w:hint="eastAsia" w:ascii="宋体" w:hAnsi="宋体" w:eastAsia="宋体" w:cs="宋体"/>
                <w:sz w:val="24"/>
              </w:rPr>
              <w:t>出资比例</w:t>
            </w:r>
          </w:p>
        </w:tc>
      </w:tr>
      <w:tr w14:paraId="2CF30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1333AE79">
            <w:pPr>
              <w:spacing w:line="360" w:lineRule="auto"/>
              <w:rPr>
                <w:rFonts w:ascii="宋体" w:hAnsi="宋体" w:eastAsia="宋体" w:cs="宋体"/>
                <w:b/>
                <w:kern w:val="0"/>
                <w:sz w:val="24"/>
              </w:rPr>
            </w:pPr>
          </w:p>
        </w:tc>
        <w:tc>
          <w:tcPr>
            <w:tcW w:w="2482" w:type="dxa"/>
          </w:tcPr>
          <w:p w14:paraId="36FDEB17">
            <w:pPr>
              <w:spacing w:line="360" w:lineRule="auto"/>
              <w:rPr>
                <w:rFonts w:ascii="宋体" w:hAnsi="宋体" w:eastAsia="宋体" w:cs="宋体"/>
                <w:b/>
                <w:kern w:val="0"/>
                <w:sz w:val="24"/>
              </w:rPr>
            </w:pPr>
          </w:p>
        </w:tc>
        <w:tc>
          <w:tcPr>
            <w:tcW w:w="2881" w:type="dxa"/>
          </w:tcPr>
          <w:p w14:paraId="4F366C2B">
            <w:pPr>
              <w:spacing w:line="360" w:lineRule="auto"/>
              <w:rPr>
                <w:rFonts w:ascii="宋体" w:hAnsi="宋体" w:eastAsia="宋体" w:cs="宋体"/>
                <w:b/>
                <w:kern w:val="0"/>
                <w:sz w:val="24"/>
              </w:rPr>
            </w:pPr>
          </w:p>
        </w:tc>
      </w:tr>
      <w:tr w14:paraId="7109D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33E614CF">
            <w:pPr>
              <w:spacing w:line="360" w:lineRule="auto"/>
              <w:rPr>
                <w:rFonts w:ascii="宋体" w:hAnsi="宋体" w:eastAsia="宋体" w:cs="宋体"/>
                <w:b/>
                <w:kern w:val="0"/>
                <w:sz w:val="24"/>
              </w:rPr>
            </w:pPr>
          </w:p>
        </w:tc>
        <w:tc>
          <w:tcPr>
            <w:tcW w:w="2482" w:type="dxa"/>
          </w:tcPr>
          <w:p w14:paraId="2D1E61FF">
            <w:pPr>
              <w:spacing w:line="360" w:lineRule="auto"/>
              <w:rPr>
                <w:rFonts w:ascii="宋体" w:hAnsi="宋体" w:eastAsia="宋体" w:cs="宋体"/>
                <w:b/>
                <w:kern w:val="0"/>
                <w:sz w:val="24"/>
              </w:rPr>
            </w:pPr>
          </w:p>
        </w:tc>
        <w:tc>
          <w:tcPr>
            <w:tcW w:w="2881" w:type="dxa"/>
          </w:tcPr>
          <w:p w14:paraId="5AF1FC1C">
            <w:pPr>
              <w:spacing w:line="360" w:lineRule="auto"/>
              <w:rPr>
                <w:rFonts w:ascii="宋体" w:hAnsi="宋体" w:eastAsia="宋体" w:cs="宋体"/>
                <w:b/>
                <w:kern w:val="0"/>
                <w:sz w:val="24"/>
              </w:rPr>
            </w:pPr>
          </w:p>
        </w:tc>
      </w:tr>
      <w:tr w14:paraId="4DCAB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14:paraId="6A603A49">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14:paraId="23AF62E6">
            <w:pPr>
              <w:spacing w:line="360" w:lineRule="auto"/>
              <w:rPr>
                <w:rFonts w:ascii="宋体" w:hAnsi="宋体" w:eastAsia="宋体" w:cs="宋体"/>
                <w:b/>
                <w:kern w:val="0"/>
                <w:sz w:val="24"/>
              </w:rPr>
            </w:pPr>
          </w:p>
        </w:tc>
        <w:tc>
          <w:tcPr>
            <w:tcW w:w="2881" w:type="dxa"/>
          </w:tcPr>
          <w:p w14:paraId="36790779">
            <w:pPr>
              <w:spacing w:line="360" w:lineRule="auto"/>
              <w:rPr>
                <w:rFonts w:ascii="宋体" w:hAnsi="宋体" w:eastAsia="宋体" w:cs="宋体"/>
                <w:b/>
                <w:kern w:val="0"/>
                <w:sz w:val="24"/>
              </w:rPr>
            </w:pPr>
          </w:p>
        </w:tc>
      </w:tr>
    </w:tbl>
    <w:p w14:paraId="5F1B32EF">
      <w:pPr>
        <w:spacing w:line="360" w:lineRule="auto"/>
        <w:rPr>
          <w:rFonts w:ascii="宋体" w:hAnsi="宋体" w:eastAsia="宋体" w:cs="宋体"/>
          <w:kern w:val="0"/>
          <w:sz w:val="24"/>
        </w:rPr>
      </w:pPr>
    </w:p>
    <w:p w14:paraId="3607F705">
      <w:pPr>
        <w:spacing w:line="360" w:lineRule="auto"/>
        <w:rPr>
          <w:rFonts w:ascii="宋体" w:hAnsi="宋体" w:eastAsia="宋体" w:cs="宋体"/>
          <w:kern w:val="0"/>
          <w:sz w:val="24"/>
        </w:rPr>
      </w:pPr>
    </w:p>
    <w:p w14:paraId="31D8EED6">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78AEAD63">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50C2821B">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6E779047">
      <w:pPr>
        <w:spacing w:line="360" w:lineRule="auto"/>
        <w:rPr>
          <w:rFonts w:ascii="宋体" w:hAnsi="宋体" w:eastAsia="宋体" w:cs="宋体"/>
          <w:b/>
          <w:bCs/>
          <w:sz w:val="24"/>
        </w:rPr>
      </w:pPr>
    </w:p>
    <w:p w14:paraId="1D6C5918">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14:paraId="00421A47">
      <w:pPr>
        <w:pStyle w:val="2"/>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14:paraId="0B7C5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99ED44A">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14:paraId="68A8F0C4">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14:paraId="3483F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26198F9">
            <w:pPr>
              <w:spacing w:line="360" w:lineRule="auto"/>
              <w:rPr>
                <w:rFonts w:ascii="宋体" w:hAnsi="宋体" w:eastAsia="宋体" w:cs="宋体"/>
                <w:b/>
                <w:kern w:val="0"/>
                <w:sz w:val="24"/>
              </w:rPr>
            </w:pPr>
          </w:p>
        </w:tc>
        <w:tc>
          <w:tcPr>
            <w:tcW w:w="5387" w:type="dxa"/>
            <w:vAlign w:val="center"/>
          </w:tcPr>
          <w:p w14:paraId="256FBAA3">
            <w:pPr>
              <w:spacing w:line="360" w:lineRule="auto"/>
              <w:rPr>
                <w:rFonts w:ascii="宋体" w:hAnsi="宋体" w:eastAsia="宋体" w:cs="宋体"/>
                <w:b/>
                <w:kern w:val="0"/>
                <w:sz w:val="24"/>
              </w:rPr>
            </w:pPr>
          </w:p>
        </w:tc>
      </w:tr>
      <w:tr w14:paraId="0444D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79709CBB">
            <w:pPr>
              <w:spacing w:line="360" w:lineRule="auto"/>
              <w:rPr>
                <w:rFonts w:ascii="宋体" w:hAnsi="宋体" w:eastAsia="宋体" w:cs="宋体"/>
                <w:b/>
                <w:kern w:val="0"/>
                <w:sz w:val="24"/>
              </w:rPr>
            </w:pPr>
          </w:p>
        </w:tc>
        <w:tc>
          <w:tcPr>
            <w:tcW w:w="5387" w:type="dxa"/>
            <w:vAlign w:val="center"/>
          </w:tcPr>
          <w:p w14:paraId="5A2CC958">
            <w:pPr>
              <w:spacing w:line="360" w:lineRule="auto"/>
              <w:rPr>
                <w:rFonts w:ascii="宋体" w:hAnsi="宋体" w:eastAsia="宋体" w:cs="宋体"/>
                <w:b/>
                <w:kern w:val="0"/>
                <w:sz w:val="24"/>
              </w:rPr>
            </w:pPr>
          </w:p>
        </w:tc>
      </w:tr>
      <w:tr w14:paraId="33FD9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14:paraId="28EFA496">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14:paraId="331DD482">
            <w:pPr>
              <w:spacing w:line="360" w:lineRule="auto"/>
              <w:rPr>
                <w:rFonts w:ascii="宋体" w:hAnsi="宋体" w:eastAsia="宋体" w:cs="宋体"/>
                <w:b/>
                <w:kern w:val="0"/>
                <w:sz w:val="24"/>
              </w:rPr>
            </w:pPr>
          </w:p>
        </w:tc>
      </w:tr>
    </w:tbl>
    <w:p w14:paraId="4BDF0723">
      <w:pPr>
        <w:spacing w:line="360" w:lineRule="auto"/>
        <w:rPr>
          <w:rFonts w:ascii="宋体" w:hAnsi="宋体" w:eastAsia="宋体" w:cs="宋体"/>
          <w:kern w:val="0"/>
          <w:sz w:val="24"/>
        </w:rPr>
      </w:pPr>
    </w:p>
    <w:p w14:paraId="54293823">
      <w:pPr>
        <w:spacing w:line="360" w:lineRule="auto"/>
        <w:rPr>
          <w:rFonts w:ascii="宋体" w:hAnsi="宋体" w:eastAsia="宋体" w:cs="宋体"/>
          <w:kern w:val="0"/>
          <w:sz w:val="24"/>
        </w:rPr>
      </w:pPr>
    </w:p>
    <w:p w14:paraId="0F3D493B">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14:paraId="65446541">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14:paraId="5FA90340">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14:paraId="6C82555A">
      <w:pPr>
        <w:spacing w:line="360" w:lineRule="auto"/>
        <w:rPr>
          <w:rFonts w:ascii="宋体" w:hAnsi="宋体" w:eastAsia="宋体" w:cs="宋体"/>
          <w:b/>
          <w:kern w:val="0"/>
          <w:sz w:val="24"/>
        </w:rPr>
      </w:pPr>
    </w:p>
    <w:p w14:paraId="65534DF2">
      <w:pPr>
        <w:spacing w:line="360" w:lineRule="auto"/>
        <w:rPr>
          <w:rFonts w:ascii="宋体" w:hAnsi="宋体" w:eastAsia="宋体" w:cs="宋体"/>
          <w:b/>
          <w:kern w:val="0"/>
          <w:sz w:val="24"/>
        </w:rPr>
      </w:pPr>
    </w:p>
    <w:p w14:paraId="13C4202B">
      <w:pPr>
        <w:spacing w:line="360" w:lineRule="auto"/>
        <w:rPr>
          <w:rFonts w:ascii="宋体" w:hAnsi="宋体" w:eastAsia="宋体" w:cs="宋体"/>
          <w:b/>
          <w:kern w:val="0"/>
          <w:sz w:val="24"/>
        </w:rPr>
      </w:pPr>
      <w:r>
        <w:rPr>
          <w:rFonts w:hint="eastAsia" w:ascii="宋体" w:hAnsi="宋体" w:eastAsia="宋体" w:cs="宋体"/>
          <w:b/>
          <w:kern w:val="0"/>
          <w:sz w:val="24"/>
        </w:rPr>
        <w:t>注：</w:t>
      </w:r>
    </w:p>
    <w:p w14:paraId="15F8E694">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14:paraId="0491BCC0">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14:paraId="4AD2C482">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14:paraId="74966AEE">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14:paraId="435B4FCE">
      <w:pPr>
        <w:snapToGrid w:val="0"/>
        <w:spacing w:line="360" w:lineRule="auto"/>
        <w:rPr>
          <w:rFonts w:ascii="宋体" w:hAnsi="宋体" w:eastAsia="宋体" w:cs="宋体"/>
          <w:sz w:val="24"/>
        </w:rPr>
      </w:pPr>
    </w:p>
    <w:p w14:paraId="6A98B8E0">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14:paraId="6652BDCF">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2024年临江公司吨桶采购项目（第二次重新询价）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活动，并作如下承诺：</w:t>
      </w:r>
    </w:p>
    <w:p w14:paraId="200894D5">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14:paraId="063FBDFD">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14:paraId="6E8674F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14:paraId="6DC26EFC">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14:paraId="1E967B2D">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14:paraId="2538CF48">
      <w:pPr>
        <w:snapToGrid w:val="0"/>
        <w:spacing w:line="360" w:lineRule="auto"/>
        <w:rPr>
          <w:rFonts w:ascii="宋体" w:hAnsi="宋体" w:eastAsia="宋体" w:cs="宋体"/>
          <w:sz w:val="24"/>
        </w:rPr>
      </w:pPr>
    </w:p>
    <w:p w14:paraId="1EA446C3">
      <w:pPr>
        <w:snapToGrid w:val="0"/>
        <w:spacing w:line="360" w:lineRule="auto"/>
        <w:rPr>
          <w:rFonts w:ascii="宋体" w:hAnsi="宋体" w:eastAsia="宋体" w:cs="宋体"/>
          <w:sz w:val="24"/>
        </w:rPr>
      </w:pPr>
    </w:p>
    <w:p w14:paraId="631C04C9">
      <w:pPr>
        <w:snapToGrid w:val="0"/>
        <w:spacing w:line="360" w:lineRule="auto"/>
        <w:rPr>
          <w:rFonts w:ascii="宋体" w:hAnsi="宋体" w:eastAsia="宋体" w:cs="宋体"/>
          <w:sz w:val="24"/>
        </w:rPr>
      </w:pPr>
    </w:p>
    <w:p w14:paraId="72E6414A">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14:paraId="4D97E5C3">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14:paraId="7C459E9B">
      <w:pPr>
        <w:spacing w:line="360" w:lineRule="auto"/>
        <w:jc w:val="center"/>
        <w:outlineLvl w:val="0"/>
        <w:rPr>
          <w:rFonts w:cs="仿宋" w:asciiTheme="minorEastAsia" w:hAnsiTheme="minorEastAsia"/>
          <w:b/>
          <w:kern w:val="0"/>
          <w:sz w:val="36"/>
          <w:szCs w:val="36"/>
        </w:rPr>
      </w:pPr>
    </w:p>
    <w:p w14:paraId="0C42F8AD">
      <w:pPr>
        <w:spacing w:line="360" w:lineRule="auto"/>
        <w:jc w:val="center"/>
        <w:outlineLvl w:val="0"/>
        <w:rPr>
          <w:rFonts w:cs="仿宋" w:asciiTheme="minorEastAsia" w:hAnsiTheme="minorEastAsia"/>
          <w:b/>
          <w:kern w:val="0"/>
          <w:sz w:val="36"/>
          <w:szCs w:val="36"/>
        </w:rPr>
      </w:pPr>
    </w:p>
    <w:p w14:paraId="18C7750A">
      <w:pPr>
        <w:spacing w:line="360" w:lineRule="auto"/>
        <w:jc w:val="center"/>
        <w:outlineLvl w:val="0"/>
        <w:rPr>
          <w:rFonts w:cs="仿宋" w:asciiTheme="minorEastAsia" w:hAnsiTheme="minorEastAsia"/>
          <w:b/>
          <w:kern w:val="0"/>
          <w:sz w:val="36"/>
          <w:szCs w:val="36"/>
        </w:rPr>
      </w:pPr>
    </w:p>
    <w:p w14:paraId="4D217191">
      <w:pPr>
        <w:spacing w:line="360" w:lineRule="auto"/>
        <w:jc w:val="center"/>
        <w:outlineLvl w:val="0"/>
        <w:rPr>
          <w:rFonts w:cs="仿宋" w:asciiTheme="minorEastAsia" w:hAnsiTheme="minorEastAsia"/>
          <w:b/>
          <w:kern w:val="0"/>
          <w:sz w:val="36"/>
          <w:szCs w:val="36"/>
        </w:rPr>
      </w:pPr>
    </w:p>
    <w:p w14:paraId="1A6558CE">
      <w:pPr>
        <w:spacing w:line="360" w:lineRule="auto"/>
        <w:jc w:val="both"/>
        <w:outlineLvl w:val="0"/>
        <w:rPr>
          <w:rFonts w:cs="仿宋" w:asciiTheme="minorEastAsia" w:hAnsiTheme="minorEastAsia"/>
          <w:b/>
          <w:kern w:val="0"/>
          <w:sz w:val="36"/>
          <w:szCs w:val="36"/>
        </w:rPr>
      </w:pPr>
    </w:p>
    <w:p w14:paraId="3475DD8F">
      <w:pPr>
        <w:pStyle w:val="2"/>
      </w:pPr>
    </w:p>
    <w:p w14:paraId="201B1B9D">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14:paraId="7DC9D247">
      <w:pPr>
        <w:pStyle w:val="5"/>
        <w:jc w:val="center"/>
        <w:rPr>
          <w:sz w:val="32"/>
          <w:szCs w:val="32"/>
        </w:rPr>
      </w:pPr>
      <w:r>
        <w:rPr>
          <w:rFonts w:hint="eastAsia"/>
          <w:sz w:val="32"/>
          <w:szCs w:val="32"/>
        </w:rPr>
        <w:t>一 、 报价函</w:t>
      </w:r>
    </w:p>
    <w:p w14:paraId="251FB734">
      <w:pPr>
        <w:pStyle w:val="7"/>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14:paraId="5F900FB7">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2024年临江公司吨桶采购项目（第二次重新询价）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14:paraId="6A8E5984">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2.我方已详细审查全部询价采购文件、包括修改文件(如需要修改)以及全部参考资料和有关附件。</w:t>
      </w:r>
      <w:r>
        <w:rPr>
          <w:rFonts w:hint="eastAsia" w:ascii="宋体" w:hAnsi="宋体" w:eastAsia="宋体" w:cs="宋体"/>
          <w:spacing w:val="-3"/>
          <w:sz w:val="24"/>
        </w:rPr>
        <w:t>我们完全理解并同意放弃对这方面有不明及误解的权利。</w:t>
      </w:r>
    </w:p>
    <w:p w14:paraId="2AAAF96F">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14:paraId="4A7A4F2E">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14:paraId="5B813220">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14:paraId="51B627CE">
      <w:pPr>
        <w:pStyle w:val="7"/>
        <w:ind w:firstLine="480" w:firstLineChars="200"/>
        <w:jc w:val="left"/>
        <w:rPr>
          <w:rFonts w:hAnsi="宋体" w:cs="宋体"/>
        </w:rPr>
      </w:pPr>
    </w:p>
    <w:p w14:paraId="1BF4005C">
      <w:pPr>
        <w:pStyle w:val="7"/>
        <w:ind w:firstLine="480" w:firstLineChars="200"/>
        <w:jc w:val="left"/>
        <w:rPr>
          <w:rFonts w:hAnsi="宋体" w:cs="宋体"/>
        </w:rPr>
      </w:pPr>
    </w:p>
    <w:p w14:paraId="2E6ED922">
      <w:pPr>
        <w:pStyle w:val="7"/>
        <w:jc w:val="left"/>
        <w:rPr>
          <w:rFonts w:hAnsi="宋体" w:cs="宋体"/>
        </w:rPr>
      </w:pPr>
      <w:r>
        <w:rPr>
          <w:rFonts w:hint="eastAsia" w:hAnsi="宋体" w:cs="宋体"/>
        </w:rPr>
        <w:t>供应商名称：（盖单位公章）</w:t>
      </w:r>
    </w:p>
    <w:p w14:paraId="6F966D88">
      <w:pPr>
        <w:pStyle w:val="7"/>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14:paraId="53E36360">
      <w:pPr>
        <w:pStyle w:val="7"/>
        <w:tabs>
          <w:tab w:val="left" w:pos="4101"/>
        </w:tabs>
        <w:jc w:val="left"/>
        <w:rPr>
          <w:rFonts w:hAnsi="宋体" w:cs="宋体"/>
        </w:rPr>
      </w:pPr>
      <w:r>
        <w:rPr>
          <w:rFonts w:hint="eastAsia" w:hAnsi="宋体" w:cs="宋体"/>
        </w:rPr>
        <w:t>地址：</w:t>
      </w:r>
    </w:p>
    <w:p w14:paraId="7967BEE6">
      <w:pPr>
        <w:pStyle w:val="7"/>
        <w:tabs>
          <w:tab w:val="left" w:pos="4101"/>
        </w:tabs>
        <w:jc w:val="left"/>
        <w:rPr>
          <w:rFonts w:hAnsi="宋体" w:cs="宋体"/>
        </w:rPr>
      </w:pPr>
      <w:r>
        <w:rPr>
          <w:rFonts w:hint="eastAsia" w:hAnsi="宋体" w:cs="宋体"/>
        </w:rPr>
        <w:t>电话</w:t>
      </w:r>
      <w:r>
        <w:rPr>
          <w:rFonts w:hint="eastAsia" w:hAnsi="宋体" w:cs="宋体"/>
          <w:spacing w:val="-17"/>
        </w:rPr>
        <w:t>：</w:t>
      </w:r>
    </w:p>
    <w:p w14:paraId="5206080F">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14:paraId="15F1B125">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14:paraId="02C80649">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3D18F9B1">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2024年临江公司吨桶采购项目（第二次重新询价）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202408006-2</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14:paraId="2EC50B79">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21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3"/>
        <w:gridCol w:w="1352"/>
        <w:gridCol w:w="5996"/>
        <w:gridCol w:w="837"/>
        <w:gridCol w:w="837"/>
        <w:gridCol w:w="1232"/>
        <w:gridCol w:w="1250"/>
      </w:tblGrid>
      <w:tr w14:paraId="67695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5C674A7C">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DCF8858">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物资名称</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4E0DC74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型号规格</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118AFB8A">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1944765A">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数量</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3BD87A03">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单价（元）</w:t>
            </w: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64D4E6AC">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金额（元）</w:t>
            </w:r>
          </w:p>
        </w:tc>
      </w:tr>
      <w:tr w14:paraId="4B668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60"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28BCE231">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1</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5D1E6B2B">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不带排液底阀门吨桶 </w:t>
            </w:r>
          </w:p>
        </w:tc>
        <w:tc>
          <w:tcPr>
            <w:tcW w:w="5996" w:type="dxa"/>
            <w:vMerge w:val="restart"/>
            <w:tcBorders>
              <w:top w:val="single" w:color="000000" w:sz="4" w:space="0"/>
              <w:left w:val="single" w:color="000000" w:sz="4" w:space="0"/>
              <w:right w:val="single" w:color="000000" w:sz="4" w:space="0"/>
            </w:tcBorders>
            <w:noWrap w:val="0"/>
            <w:vAlign w:val="center"/>
          </w:tcPr>
          <w:p w14:paraId="706718C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1.内胆材质HDPE/PE(耐高温，耐腐蚀，耐磨损，耐酸碱);外框材质：镀锌铁管(框架横管、竖管都是圆管压花焊接不易脱焊),</w:t>
            </w:r>
          </w:p>
          <w:p w14:paraId="7366D274">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底盘为钢底盘；</w:t>
            </w:r>
          </w:p>
          <w:p w14:paraId="5FB53CA7">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2.外观：内容器无砂眼、无塑化不良，外壁光洁，口部平整，飞边修光；钢制外框外形平整，无毛刺及严重机械损伤；</w:t>
            </w:r>
          </w:p>
          <w:p w14:paraId="677B16A2">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3.满足盛装危险废物要求，符合GB19434-2009规范要求；</w:t>
            </w:r>
          </w:p>
          <w:p w14:paraId="50E20AEC">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4.公称容量1000L;长*宽*高：120cm*100cm*116cm(允许偏差±10mm);颜色：白色；</w:t>
            </w:r>
          </w:p>
          <w:p w14:paraId="43DEAC0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5.放料口径：50mm;罐装口径：145mm;吨桶盖：标配红色呼吸顶盖(当打到一定压力时，会自动排气减压);</w:t>
            </w:r>
          </w:p>
          <w:p w14:paraId="49D5B04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6.内容器最小壁厚大于等于1.5mm;</w:t>
            </w:r>
          </w:p>
          <w:p w14:paraId="1AF7BDA9">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7.另需满足GB/T19161-2016规范要求；</w:t>
            </w:r>
          </w:p>
          <w:p w14:paraId="7AC41EED">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8.需带接地装置。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666B56C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64BC4A93">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57</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5AE9BC9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34DA39EB">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5905D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5B61E3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3776B309">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带排液底阀门吨桶(球阀） </w:t>
            </w:r>
          </w:p>
        </w:tc>
        <w:tc>
          <w:tcPr>
            <w:tcW w:w="5996" w:type="dxa"/>
            <w:vMerge w:val="continue"/>
            <w:tcBorders>
              <w:left w:val="single" w:color="000000" w:sz="4" w:space="0"/>
              <w:bottom w:val="single" w:color="000000" w:sz="4" w:space="0"/>
              <w:right w:val="single" w:color="000000" w:sz="4" w:space="0"/>
            </w:tcBorders>
            <w:noWrap w:val="0"/>
            <w:vAlign w:val="center"/>
          </w:tcPr>
          <w:p w14:paraId="1C389C54">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008C8DD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3971A70F">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60</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3FAD005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21D8E700">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340D3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8"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48D4F5D">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4772C8D">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0F0F8B28">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rPr>
              <w:t>1500升白色加厚，进水口尺寸150mm、出水口尺寸50mm，外框材质：镀锌钢管，吨桶材质：HDPE，带可移动万向轮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F6CE057">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3F7E5CA">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2</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0CFEC07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0ACF1AA4">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r w14:paraId="2670D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5" w:hRule="atLeast"/>
          <w:jc w:val="center"/>
        </w:trPr>
        <w:tc>
          <w:tcPr>
            <w:tcW w:w="693" w:type="dxa"/>
            <w:tcBorders>
              <w:top w:val="single" w:color="000000" w:sz="4" w:space="0"/>
              <w:left w:val="single" w:color="000000" w:sz="4" w:space="0"/>
              <w:bottom w:val="single" w:color="000000" w:sz="4" w:space="0"/>
              <w:right w:val="single" w:color="000000" w:sz="4" w:space="0"/>
            </w:tcBorders>
            <w:noWrap w:val="0"/>
            <w:vAlign w:val="center"/>
          </w:tcPr>
          <w:p w14:paraId="0AD26EDA">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4</w:t>
            </w:r>
          </w:p>
        </w:tc>
        <w:tc>
          <w:tcPr>
            <w:tcW w:w="1352" w:type="dxa"/>
            <w:tcBorders>
              <w:top w:val="single" w:color="000000" w:sz="4" w:space="0"/>
              <w:left w:val="single" w:color="000000" w:sz="4" w:space="0"/>
              <w:bottom w:val="single" w:color="000000" w:sz="4" w:space="0"/>
              <w:right w:val="single" w:color="000000" w:sz="4" w:space="0"/>
            </w:tcBorders>
            <w:noWrap w:val="0"/>
            <w:vAlign w:val="center"/>
          </w:tcPr>
          <w:p w14:paraId="78934682">
            <w:pPr>
              <w:keepNext w:val="0"/>
              <w:keepLines w:val="0"/>
              <w:widowControl/>
              <w:suppressLineNumbers w:val="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吨桶</w:t>
            </w:r>
          </w:p>
        </w:tc>
        <w:tc>
          <w:tcPr>
            <w:tcW w:w="5996" w:type="dxa"/>
            <w:tcBorders>
              <w:top w:val="single" w:color="000000" w:sz="4" w:space="0"/>
              <w:left w:val="single" w:color="000000" w:sz="4" w:space="0"/>
              <w:bottom w:val="single" w:color="000000" w:sz="4" w:space="0"/>
              <w:right w:val="single" w:color="000000" w:sz="4" w:space="0"/>
            </w:tcBorders>
            <w:noWrap w:val="0"/>
            <w:vAlign w:val="center"/>
          </w:tcPr>
          <w:p w14:paraId="17DE628F">
            <w:pPr>
              <w:tabs>
                <w:tab w:val="left" w:pos="2017"/>
              </w:tabs>
              <w:bidi w:val="0"/>
              <w:jc w:val="left"/>
              <w:rPr>
                <w:rFonts w:hint="eastAsia" w:ascii="Calibri" w:hAnsi="Calibri" w:eastAsia="宋体" w:cs="Times New Roman"/>
                <w:kern w:val="2"/>
                <w:sz w:val="21"/>
                <w:szCs w:val="22"/>
                <w:lang w:val="en-US" w:eastAsia="zh-CN" w:bidi="ar-SA"/>
              </w:rPr>
            </w:pPr>
            <w:r>
              <w:rPr>
                <w:rFonts w:hint="eastAsia" w:ascii="仿宋" w:hAnsi="仿宋" w:eastAsia="仿宋" w:cs="仿宋"/>
                <w:i w:val="0"/>
                <w:iCs w:val="0"/>
                <w:color w:val="000000"/>
                <w:sz w:val="21"/>
                <w:szCs w:val="21"/>
                <w:u w:val="none"/>
                <w:lang w:val="en-US" w:eastAsia="zh-CN"/>
              </w:rPr>
              <w:t>1000升白色加厚，进水口尺寸150mm、出水口尺寸50mm，外框材质：镀锌钢管，吨桶材质：HDPE，带可移动万向轮</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52F9C896">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个</w:t>
            </w: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7C19A86B">
            <w:pPr>
              <w:keepNext w:val="0"/>
              <w:keepLines w:val="0"/>
              <w:widowControl/>
              <w:suppressLineNumbers w:val="0"/>
              <w:jc w:val="center"/>
              <w:textAlignment w:val="center"/>
              <w:rPr>
                <w:rFonts w:hint="default" w:ascii="仿宋" w:hAnsi="仿宋" w:eastAsia="仿宋" w:cs="仿宋"/>
                <w:i w:val="0"/>
                <w:iCs w:val="0"/>
                <w:color w:val="000000"/>
                <w:sz w:val="21"/>
                <w:szCs w:val="21"/>
                <w:u w:val="none"/>
                <w:lang w:val="en-US" w:eastAsia="zh-CN"/>
              </w:rPr>
            </w:pPr>
            <w:r>
              <w:rPr>
                <w:rFonts w:hint="eastAsia" w:ascii="仿宋" w:hAnsi="仿宋" w:eastAsia="仿宋" w:cs="仿宋"/>
                <w:i w:val="0"/>
                <w:iCs w:val="0"/>
                <w:color w:val="000000"/>
                <w:sz w:val="21"/>
                <w:szCs w:val="21"/>
                <w:u w:val="none"/>
                <w:lang w:val="en-US" w:eastAsia="zh-CN"/>
              </w:rPr>
              <w:t>3</w:t>
            </w:r>
          </w:p>
        </w:tc>
        <w:tc>
          <w:tcPr>
            <w:tcW w:w="1232" w:type="dxa"/>
            <w:tcBorders>
              <w:top w:val="single" w:color="000000" w:sz="4" w:space="0"/>
              <w:left w:val="single" w:color="000000" w:sz="4" w:space="0"/>
              <w:bottom w:val="single" w:color="000000" w:sz="4" w:space="0"/>
              <w:right w:val="single" w:color="000000" w:sz="4" w:space="0"/>
            </w:tcBorders>
            <w:noWrap w:val="0"/>
            <w:vAlign w:val="center"/>
          </w:tcPr>
          <w:p w14:paraId="1026FBD5">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c>
          <w:tcPr>
            <w:tcW w:w="1250" w:type="dxa"/>
            <w:tcBorders>
              <w:top w:val="single" w:color="000000" w:sz="4" w:space="0"/>
              <w:left w:val="single" w:color="000000" w:sz="4" w:space="0"/>
              <w:bottom w:val="single" w:color="000000" w:sz="4" w:space="0"/>
              <w:right w:val="single" w:color="000000" w:sz="4" w:space="0"/>
            </w:tcBorders>
            <w:noWrap w:val="0"/>
            <w:vAlign w:val="center"/>
          </w:tcPr>
          <w:p w14:paraId="1C301533">
            <w:pPr>
              <w:keepNext w:val="0"/>
              <w:keepLines w:val="0"/>
              <w:widowControl/>
              <w:suppressLineNumbers w:val="0"/>
              <w:jc w:val="center"/>
              <w:textAlignment w:val="center"/>
              <w:rPr>
                <w:rFonts w:hint="eastAsia" w:ascii="仿宋" w:hAnsi="仿宋" w:eastAsia="仿宋" w:cs="仿宋"/>
                <w:i w:val="0"/>
                <w:iCs w:val="0"/>
                <w:color w:val="000000"/>
                <w:sz w:val="21"/>
                <w:szCs w:val="21"/>
                <w:u w:val="none"/>
                <w:lang w:val="en-US" w:eastAsia="zh-CN"/>
              </w:rPr>
            </w:pPr>
          </w:p>
        </w:tc>
      </w:tr>
    </w:tbl>
    <w:p w14:paraId="3E4CDE6A">
      <w:pPr>
        <w:pStyle w:val="2"/>
        <w:rPr>
          <w:rFonts w:hint="eastAsia"/>
          <w:lang w:val="zh-CN"/>
        </w:rPr>
      </w:pPr>
    </w:p>
    <w:p w14:paraId="1CBF6947">
      <w:pPr>
        <w:snapToGrid w:val="0"/>
        <w:spacing w:line="360" w:lineRule="auto"/>
        <w:ind w:left="480"/>
        <w:rPr>
          <w:rFonts w:cs="仿宋" w:asciiTheme="minorEastAsia" w:hAnsiTheme="minorEastAsia"/>
          <w:b/>
          <w:kern w:val="0"/>
          <w:sz w:val="24"/>
          <w:lang w:val="zh-CN"/>
        </w:rPr>
      </w:pPr>
      <w:r>
        <w:rPr>
          <w:rFonts w:hint="eastAsia" w:cs="仿宋" w:asciiTheme="minorEastAsia" w:hAnsiTheme="minorEastAsia"/>
          <w:b/>
          <w:kern w:val="0"/>
          <w:sz w:val="24"/>
          <w:lang w:val="zh-CN"/>
        </w:rPr>
        <w:t>注：</w:t>
      </w:r>
    </w:p>
    <w:p w14:paraId="1CAEECFF">
      <w:pPr>
        <w:spacing w:line="360" w:lineRule="auto"/>
        <w:ind w:left="-2" w:leftChars="-1" w:firstLine="480" w:firstLineChars="200"/>
        <w:rPr>
          <w:rFonts w:ascii="宋体" w:hAnsi="宋体" w:cs="宋体"/>
          <w:kern w:val="0"/>
          <w:sz w:val="24"/>
          <w:lang w:val="zh-CN"/>
        </w:rPr>
      </w:pP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14:paraId="6E11B707">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14:paraId="1DB5799A">
      <w:pPr>
        <w:snapToGrid w:val="0"/>
        <w:spacing w:line="360" w:lineRule="auto"/>
        <w:ind w:firstLine="480" w:firstLineChars="200"/>
        <w:jc w:val="left"/>
        <w:rPr>
          <w:rFonts w:ascii="宋体" w:hAnsi="宋体" w:cs="宋体"/>
          <w:kern w:val="0"/>
          <w:sz w:val="24"/>
          <w:lang w:val="zh-CN"/>
        </w:rPr>
      </w:pPr>
      <w:r>
        <w:rPr>
          <w:rFonts w:hint="eastAsia" w:ascii="宋体" w:hAnsi="宋体" w:cs="宋体"/>
          <w:kern w:val="0"/>
          <w:sz w:val="24"/>
          <w:lang w:val="zh-CN"/>
        </w:rPr>
        <w:t>3、特别提示：采购人将对项目名称和项目编号，成交供应商名称、成交金额予以公示。</w:t>
      </w:r>
    </w:p>
    <w:p w14:paraId="50D6007C">
      <w:pPr>
        <w:pStyle w:val="7"/>
      </w:pPr>
    </w:p>
    <w:p w14:paraId="6BE4243C">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14:paraId="06C1ACE7">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14:paraId="2A00CD40">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14:paraId="64AB0FCE">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14:paraId="36C9C84E">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14:paraId="5BB5983B">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14:paraId="1F4AC641">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11000080">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14:paraId="4FAC47CB">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14:paraId="45994112">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14:paraId="1CD5058B">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14:paraId="2152A7B6">
      <w:pPr>
        <w:snapToGrid w:val="0"/>
        <w:spacing w:line="360" w:lineRule="auto"/>
        <w:rPr>
          <w:rFonts w:ascii="宋体" w:hAnsi="宋体" w:cs="宋体"/>
          <w:bCs/>
          <w:sz w:val="24"/>
        </w:rPr>
      </w:pPr>
      <w:r>
        <w:rPr>
          <w:rFonts w:hint="eastAsia" w:ascii="宋体" w:hAnsi="宋体" w:cs="宋体"/>
          <w:bCs/>
          <w:sz w:val="24"/>
        </w:rPr>
        <w:t>二、质疑项目基本情况</w:t>
      </w:r>
    </w:p>
    <w:p w14:paraId="0D71853D">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14:paraId="3A35A2B4">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14:paraId="7653CA78">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14:paraId="760002ED">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14:paraId="4A1E60F8">
      <w:pPr>
        <w:snapToGrid w:val="0"/>
        <w:spacing w:line="360" w:lineRule="auto"/>
        <w:rPr>
          <w:rFonts w:ascii="宋体" w:hAnsi="宋体" w:cs="宋体"/>
          <w:bCs/>
          <w:sz w:val="24"/>
        </w:rPr>
      </w:pPr>
      <w:r>
        <w:rPr>
          <w:rFonts w:hint="eastAsia" w:ascii="宋体" w:hAnsi="宋体" w:cs="宋体"/>
          <w:bCs/>
          <w:sz w:val="24"/>
        </w:rPr>
        <w:t>三、质疑事项具体内容</w:t>
      </w:r>
    </w:p>
    <w:p w14:paraId="187DA3B5">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14:paraId="04066868">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14:paraId="5D43AC95">
      <w:pPr>
        <w:snapToGrid w:val="0"/>
        <w:spacing w:line="360" w:lineRule="auto"/>
        <w:rPr>
          <w:rFonts w:ascii="宋体" w:hAnsi="宋体" w:cs="宋体"/>
          <w:sz w:val="24"/>
        </w:rPr>
      </w:pPr>
      <w:r>
        <w:rPr>
          <w:rFonts w:hint="eastAsia" w:ascii="宋体" w:hAnsi="宋体" w:cs="宋体"/>
          <w:sz w:val="24"/>
          <w:u w:val="dotted"/>
        </w:rPr>
        <w:t xml:space="preserve">                                                       </w:t>
      </w:r>
    </w:p>
    <w:p w14:paraId="70826C19">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14:paraId="64BA3ACF">
      <w:pPr>
        <w:snapToGrid w:val="0"/>
        <w:spacing w:line="360" w:lineRule="auto"/>
        <w:rPr>
          <w:rFonts w:ascii="宋体" w:hAnsi="宋体" w:cs="宋体"/>
          <w:sz w:val="24"/>
          <w:u w:val="dotted"/>
        </w:rPr>
      </w:pPr>
      <w:r>
        <w:rPr>
          <w:rFonts w:hint="eastAsia" w:ascii="宋体" w:hAnsi="宋体" w:cs="宋体"/>
          <w:sz w:val="24"/>
          <w:u w:val="dotted"/>
        </w:rPr>
        <w:t xml:space="preserve">                                                     </w:t>
      </w:r>
    </w:p>
    <w:p w14:paraId="741BDD0B">
      <w:pPr>
        <w:snapToGrid w:val="0"/>
        <w:spacing w:line="360" w:lineRule="auto"/>
        <w:rPr>
          <w:rFonts w:ascii="宋体" w:hAnsi="宋体" w:cs="宋体"/>
          <w:sz w:val="24"/>
          <w:u w:val="dotted"/>
        </w:rPr>
      </w:pPr>
      <w:r>
        <w:rPr>
          <w:rFonts w:hint="eastAsia" w:ascii="宋体" w:hAnsi="宋体" w:cs="宋体"/>
          <w:sz w:val="24"/>
        </w:rPr>
        <w:t>质疑事项2</w:t>
      </w:r>
    </w:p>
    <w:p w14:paraId="4163F309">
      <w:pPr>
        <w:snapToGrid w:val="0"/>
        <w:spacing w:line="360" w:lineRule="auto"/>
        <w:rPr>
          <w:rFonts w:ascii="宋体" w:hAnsi="宋体" w:cs="宋体"/>
          <w:sz w:val="24"/>
        </w:rPr>
      </w:pPr>
      <w:r>
        <w:rPr>
          <w:rFonts w:hint="eastAsia" w:ascii="宋体" w:hAnsi="宋体" w:cs="宋体"/>
          <w:sz w:val="24"/>
        </w:rPr>
        <w:t>……</w:t>
      </w:r>
    </w:p>
    <w:p w14:paraId="7FF0913A">
      <w:pPr>
        <w:snapToGrid w:val="0"/>
        <w:spacing w:line="360" w:lineRule="auto"/>
        <w:rPr>
          <w:rFonts w:ascii="宋体" w:hAnsi="宋体" w:cs="宋体"/>
          <w:bCs/>
          <w:sz w:val="24"/>
        </w:rPr>
      </w:pPr>
      <w:r>
        <w:rPr>
          <w:rFonts w:hint="eastAsia" w:ascii="宋体" w:hAnsi="宋体" w:cs="宋体"/>
          <w:bCs/>
          <w:sz w:val="24"/>
        </w:rPr>
        <w:t>四、与质疑事项相关的质疑请求</w:t>
      </w:r>
    </w:p>
    <w:p w14:paraId="1E9381F6">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14:paraId="178DB6F1">
      <w:pPr>
        <w:spacing w:line="360" w:lineRule="auto"/>
        <w:rPr>
          <w:rFonts w:ascii="宋体" w:hAnsi="宋体" w:cs="宋体"/>
          <w:sz w:val="24"/>
        </w:rPr>
      </w:pPr>
      <w:r>
        <w:rPr>
          <w:rFonts w:hint="eastAsia" w:ascii="宋体" w:hAnsi="宋体" w:cs="宋体"/>
          <w:sz w:val="24"/>
        </w:rPr>
        <w:t xml:space="preserve">签字(签章)：                   公章：                      </w:t>
      </w:r>
    </w:p>
    <w:p w14:paraId="5634015C">
      <w:pPr>
        <w:spacing w:line="360" w:lineRule="auto"/>
        <w:rPr>
          <w:rFonts w:ascii="宋体" w:hAnsi="宋体" w:cs="宋体"/>
          <w:sz w:val="24"/>
        </w:rPr>
      </w:pPr>
      <w:r>
        <w:rPr>
          <w:rFonts w:hint="eastAsia" w:ascii="宋体" w:hAnsi="宋体" w:cs="宋体"/>
          <w:sz w:val="24"/>
        </w:rPr>
        <w:t xml:space="preserve">日期：    </w:t>
      </w:r>
    </w:p>
    <w:p w14:paraId="2A94FD0C">
      <w:pPr>
        <w:spacing w:line="360" w:lineRule="auto"/>
        <w:jc w:val="center"/>
        <w:rPr>
          <w:rFonts w:ascii="宋体" w:hAnsi="宋体" w:cs="宋体"/>
          <w:b/>
          <w:bCs/>
          <w:sz w:val="24"/>
        </w:rPr>
      </w:pPr>
    </w:p>
    <w:p w14:paraId="2ED9E593">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FA2BD91">
      <w:pPr>
        <w:pStyle w:val="2"/>
      </w:pPr>
    </w:p>
    <w:p w14:paraId="032BAA86">
      <w:pPr>
        <w:spacing w:line="360" w:lineRule="auto"/>
        <w:rPr>
          <w:rFonts w:ascii="宋体" w:hAnsi="宋体" w:cs="宋体"/>
          <w:b/>
          <w:sz w:val="24"/>
        </w:rPr>
      </w:pPr>
      <w:r>
        <w:rPr>
          <w:rFonts w:hint="eastAsia" w:ascii="宋体" w:hAnsi="宋体" w:cs="宋体"/>
          <w:b/>
          <w:sz w:val="24"/>
        </w:rPr>
        <w:t>质疑函制作说明：</w:t>
      </w:r>
    </w:p>
    <w:p w14:paraId="0C830504">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14:paraId="68E3FA53">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14:paraId="2D673E4F">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14:paraId="7BBFDF72">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14:paraId="1F078847">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14:paraId="4E91885D">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14:paraId="4FC8FAF7">
      <w:pPr>
        <w:widowControl/>
        <w:spacing w:line="360" w:lineRule="auto"/>
        <w:ind w:firstLine="600" w:firstLineChars="200"/>
        <w:jc w:val="left"/>
        <w:rPr>
          <w:rFonts w:ascii="宋体" w:hAnsi="宋体" w:cs="宋体"/>
          <w:sz w:val="30"/>
          <w:szCs w:val="30"/>
        </w:rPr>
      </w:pPr>
    </w:p>
    <w:p w14:paraId="2824A46A">
      <w:pPr>
        <w:spacing w:line="360" w:lineRule="auto"/>
        <w:jc w:val="center"/>
        <w:rPr>
          <w:rFonts w:ascii="宋体" w:hAnsi="宋体" w:cs="宋体"/>
          <w:b/>
          <w:spacing w:val="6"/>
          <w:sz w:val="32"/>
          <w:szCs w:val="32"/>
        </w:rPr>
      </w:pPr>
    </w:p>
    <w:p w14:paraId="1A9D4274">
      <w:pPr>
        <w:spacing w:line="360" w:lineRule="auto"/>
        <w:jc w:val="center"/>
        <w:rPr>
          <w:rFonts w:ascii="宋体" w:hAnsi="宋体" w:cs="宋体"/>
          <w:b/>
          <w:spacing w:val="6"/>
          <w:sz w:val="32"/>
          <w:szCs w:val="32"/>
        </w:rPr>
      </w:pPr>
    </w:p>
    <w:p w14:paraId="2BDC3E5C">
      <w:pPr>
        <w:spacing w:line="360" w:lineRule="auto"/>
        <w:jc w:val="center"/>
        <w:rPr>
          <w:rFonts w:ascii="宋体" w:hAnsi="宋体" w:cs="宋体"/>
          <w:b/>
          <w:spacing w:val="6"/>
          <w:sz w:val="32"/>
          <w:szCs w:val="32"/>
        </w:rPr>
      </w:pPr>
    </w:p>
    <w:p w14:paraId="04E0C973">
      <w:pPr>
        <w:spacing w:line="360" w:lineRule="auto"/>
        <w:jc w:val="center"/>
        <w:rPr>
          <w:rFonts w:ascii="宋体" w:hAnsi="宋体" w:cs="宋体"/>
          <w:b/>
          <w:spacing w:val="6"/>
          <w:sz w:val="32"/>
          <w:szCs w:val="32"/>
        </w:rPr>
      </w:pPr>
    </w:p>
    <w:p w14:paraId="4F62A3D7">
      <w:pPr>
        <w:spacing w:line="360" w:lineRule="auto"/>
        <w:jc w:val="center"/>
        <w:rPr>
          <w:rFonts w:ascii="宋体" w:hAnsi="宋体" w:cs="宋体"/>
          <w:b/>
          <w:spacing w:val="6"/>
          <w:sz w:val="32"/>
          <w:szCs w:val="32"/>
        </w:rPr>
      </w:pPr>
    </w:p>
    <w:p w14:paraId="4D7871DE">
      <w:pPr>
        <w:spacing w:line="360" w:lineRule="auto"/>
        <w:jc w:val="center"/>
        <w:rPr>
          <w:rFonts w:ascii="宋体" w:hAnsi="宋体" w:cs="宋体"/>
          <w:b/>
          <w:spacing w:val="6"/>
          <w:sz w:val="32"/>
          <w:szCs w:val="32"/>
        </w:rPr>
      </w:pPr>
    </w:p>
    <w:p w14:paraId="4DC9D728">
      <w:pPr>
        <w:spacing w:line="360" w:lineRule="auto"/>
        <w:jc w:val="center"/>
        <w:rPr>
          <w:rFonts w:ascii="宋体" w:hAnsi="宋体" w:cs="宋体"/>
          <w:b/>
          <w:spacing w:val="6"/>
          <w:sz w:val="32"/>
          <w:szCs w:val="32"/>
        </w:rPr>
      </w:pPr>
    </w:p>
    <w:p w14:paraId="74144486">
      <w:pPr>
        <w:spacing w:line="360" w:lineRule="auto"/>
        <w:jc w:val="center"/>
        <w:rPr>
          <w:rFonts w:ascii="宋体" w:hAnsi="宋体" w:cs="宋体"/>
          <w:b/>
          <w:spacing w:val="6"/>
          <w:sz w:val="32"/>
          <w:szCs w:val="32"/>
        </w:rPr>
      </w:pPr>
    </w:p>
    <w:p w14:paraId="6B37DCF5">
      <w:pPr>
        <w:spacing w:line="360" w:lineRule="auto"/>
        <w:jc w:val="center"/>
        <w:rPr>
          <w:rFonts w:ascii="宋体" w:hAnsi="宋体" w:cs="宋体"/>
          <w:b/>
          <w:spacing w:val="6"/>
          <w:sz w:val="32"/>
          <w:szCs w:val="32"/>
        </w:rPr>
      </w:pPr>
    </w:p>
    <w:p w14:paraId="7438C169">
      <w:pPr>
        <w:spacing w:line="360" w:lineRule="auto"/>
        <w:jc w:val="center"/>
        <w:rPr>
          <w:rFonts w:ascii="宋体" w:hAnsi="宋体" w:cs="宋体"/>
          <w:b/>
          <w:spacing w:val="6"/>
          <w:sz w:val="32"/>
          <w:szCs w:val="32"/>
        </w:rPr>
      </w:pPr>
    </w:p>
    <w:p w14:paraId="55AC4CA7">
      <w:pPr>
        <w:spacing w:line="360" w:lineRule="auto"/>
        <w:jc w:val="center"/>
        <w:rPr>
          <w:rFonts w:ascii="宋体" w:hAnsi="宋体" w:cs="宋体"/>
          <w:b/>
          <w:spacing w:val="6"/>
          <w:sz w:val="32"/>
          <w:szCs w:val="32"/>
        </w:rPr>
      </w:pPr>
    </w:p>
    <w:p w14:paraId="38ED7A55">
      <w:pPr>
        <w:spacing w:line="360" w:lineRule="auto"/>
        <w:jc w:val="center"/>
        <w:rPr>
          <w:rFonts w:ascii="宋体" w:hAnsi="宋体" w:cs="宋体"/>
          <w:b/>
          <w:spacing w:val="6"/>
          <w:sz w:val="32"/>
          <w:szCs w:val="32"/>
        </w:rPr>
      </w:pPr>
    </w:p>
    <w:p w14:paraId="4AA90205">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34B020A9">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14:paraId="184CE5A4">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14:paraId="722EA3F3">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14:paraId="0DA6E191">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(供应商全称)是中华人民共和国依法登记注册的合法企业，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2024年临江公司吨桶采购项目（第二次重新询价）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202408006-2</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响应活动中作如下说明：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14:paraId="18428061">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14:paraId="60209016">
      <w:pPr>
        <w:spacing w:line="360" w:lineRule="auto"/>
        <w:ind w:firstLine="494"/>
        <w:rPr>
          <w:rFonts w:cs="仿宋" w:asciiTheme="minorEastAsia" w:hAnsiTheme="minorEastAsia"/>
          <w:sz w:val="24"/>
        </w:rPr>
      </w:pPr>
    </w:p>
    <w:p w14:paraId="435881A2">
      <w:pPr>
        <w:spacing w:line="360" w:lineRule="auto"/>
        <w:ind w:firstLine="494"/>
        <w:rPr>
          <w:rFonts w:cs="仿宋" w:asciiTheme="minorEastAsia" w:hAnsiTheme="minorEastAsia"/>
          <w:sz w:val="24"/>
        </w:rPr>
      </w:pPr>
    </w:p>
    <w:p w14:paraId="6DAE462D">
      <w:pPr>
        <w:spacing w:line="360" w:lineRule="auto"/>
        <w:ind w:firstLine="494"/>
        <w:rPr>
          <w:rFonts w:cs="仿宋" w:asciiTheme="minorEastAsia" w:hAnsiTheme="minorEastAsia"/>
          <w:sz w:val="24"/>
        </w:rPr>
      </w:pPr>
    </w:p>
    <w:p w14:paraId="6E296B8E">
      <w:pPr>
        <w:spacing w:line="360" w:lineRule="auto"/>
        <w:ind w:firstLine="494"/>
        <w:rPr>
          <w:rFonts w:cs="仿宋" w:asciiTheme="minorEastAsia" w:hAnsiTheme="minorEastAsia"/>
          <w:sz w:val="24"/>
        </w:rPr>
      </w:pPr>
    </w:p>
    <w:p w14:paraId="76E36735">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14:paraId="4D4289F5">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14:paraId="5E250934">
      <w:pPr>
        <w:rPr>
          <w:rFonts w:cs="仿宋" w:asciiTheme="minorEastAsia" w:hAnsiTheme="minorEastAsia"/>
          <w:sz w:val="24"/>
        </w:rPr>
      </w:pPr>
      <w:r>
        <w:rPr>
          <w:rFonts w:hint="eastAsia" w:cs="仿宋" w:asciiTheme="minorEastAsia" w:hAnsiTheme="minorEastAsia"/>
          <w:b/>
          <w:bCs/>
          <w:sz w:val="24"/>
        </w:rPr>
        <w:t>附：</w:t>
      </w:r>
    </w:p>
    <w:p w14:paraId="3409A412">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14:paraId="1D825063">
      <w:pPr>
        <w:autoSpaceDE w:val="0"/>
        <w:autoSpaceDN w:val="0"/>
        <w:jc w:val="center"/>
        <w:rPr>
          <w:rFonts w:cs="仿宋" w:asciiTheme="minorEastAsia" w:hAnsiTheme="minorEastAsia"/>
          <w:b/>
          <w:spacing w:val="6"/>
          <w:sz w:val="32"/>
          <w:szCs w:val="32"/>
        </w:rPr>
      </w:pPr>
    </w:p>
    <w:p w14:paraId="5FC6DA09">
      <w:pPr>
        <w:autoSpaceDE w:val="0"/>
        <w:autoSpaceDN w:val="0"/>
        <w:jc w:val="center"/>
        <w:rPr>
          <w:rFonts w:cs="仿宋" w:asciiTheme="minorEastAsia" w:hAnsiTheme="minorEastAsia"/>
          <w:b/>
          <w:spacing w:val="6"/>
          <w:sz w:val="32"/>
          <w:szCs w:val="32"/>
        </w:rPr>
      </w:pPr>
    </w:p>
    <w:p w14:paraId="575C11D8">
      <w:pPr>
        <w:autoSpaceDE w:val="0"/>
        <w:autoSpaceDN w:val="0"/>
        <w:jc w:val="center"/>
        <w:rPr>
          <w:rFonts w:cs="仿宋" w:asciiTheme="minorEastAsia" w:hAnsiTheme="minorEastAsia"/>
          <w:b/>
          <w:spacing w:val="6"/>
          <w:sz w:val="32"/>
          <w:szCs w:val="32"/>
        </w:rPr>
      </w:pPr>
    </w:p>
    <w:p w14:paraId="47E484B2">
      <w:pPr>
        <w:autoSpaceDE w:val="0"/>
        <w:autoSpaceDN w:val="0"/>
        <w:jc w:val="center"/>
        <w:rPr>
          <w:rFonts w:cs="仿宋" w:asciiTheme="minorEastAsia" w:hAnsiTheme="minorEastAsia"/>
          <w:b/>
          <w:spacing w:val="6"/>
          <w:sz w:val="32"/>
          <w:szCs w:val="32"/>
        </w:rPr>
      </w:pPr>
    </w:p>
    <w:p w14:paraId="4F8B2145">
      <w:pPr>
        <w:autoSpaceDE w:val="0"/>
        <w:autoSpaceDN w:val="0"/>
        <w:jc w:val="center"/>
        <w:rPr>
          <w:rFonts w:cs="仿宋" w:asciiTheme="minorEastAsia" w:hAnsiTheme="minorEastAsia"/>
          <w:b/>
          <w:spacing w:val="6"/>
          <w:sz w:val="32"/>
          <w:szCs w:val="32"/>
        </w:rPr>
      </w:pPr>
    </w:p>
    <w:p w14:paraId="60E89D29">
      <w:pPr>
        <w:autoSpaceDE w:val="0"/>
        <w:autoSpaceDN w:val="0"/>
        <w:jc w:val="center"/>
        <w:rPr>
          <w:rFonts w:cs="仿宋" w:asciiTheme="minorEastAsia" w:hAnsiTheme="minorEastAsia"/>
          <w:b/>
          <w:spacing w:val="6"/>
          <w:sz w:val="32"/>
          <w:szCs w:val="32"/>
        </w:rPr>
      </w:pPr>
    </w:p>
    <w:p w14:paraId="4D35FCEF">
      <w:pPr>
        <w:autoSpaceDE w:val="0"/>
        <w:autoSpaceDN w:val="0"/>
        <w:jc w:val="center"/>
        <w:rPr>
          <w:rFonts w:cs="仿宋" w:asciiTheme="minorEastAsia" w:hAnsiTheme="minorEastAsia"/>
          <w:b/>
          <w:spacing w:val="6"/>
          <w:sz w:val="32"/>
          <w:szCs w:val="32"/>
        </w:rPr>
      </w:pPr>
    </w:p>
    <w:p w14:paraId="4E3397AC">
      <w:pPr>
        <w:autoSpaceDE w:val="0"/>
        <w:autoSpaceDN w:val="0"/>
        <w:jc w:val="center"/>
        <w:rPr>
          <w:rFonts w:cs="仿宋" w:asciiTheme="minorEastAsia" w:hAnsiTheme="minorEastAsia"/>
          <w:b/>
          <w:spacing w:val="6"/>
          <w:sz w:val="32"/>
          <w:szCs w:val="32"/>
        </w:rPr>
      </w:pPr>
    </w:p>
    <w:p w14:paraId="74B3F9DA">
      <w:pPr>
        <w:autoSpaceDE w:val="0"/>
        <w:autoSpaceDN w:val="0"/>
        <w:rPr>
          <w:rFonts w:cs="仿宋" w:asciiTheme="minorEastAsia" w:hAnsiTheme="minorEastAsia"/>
          <w:b/>
          <w:spacing w:val="6"/>
          <w:sz w:val="32"/>
          <w:szCs w:val="32"/>
        </w:rPr>
      </w:pPr>
    </w:p>
    <w:p w14:paraId="5996704C">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14:paraId="757D8B08">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14:paraId="35B4A7EC">
      <w:pPr>
        <w:snapToGrid w:val="0"/>
        <w:spacing w:line="360" w:lineRule="auto"/>
        <w:jc w:val="center"/>
      </w:pPr>
      <w:r>
        <w:rPr>
          <w:rFonts w:hint="eastAsia" w:cs="仿宋" w:asciiTheme="minorEastAsia" w:hAnsiTheme="minorEastAsia"/>
          <w:b/>
          <w:kern w:val="0"/>
          <w:sz w:val="32"/>
          <w:szCs w:val="32"/>
        </w:rPr>
        <w:t>分包意向协议</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2EA81ADC">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14:paraId="3255CD7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2024年临江公司吨桶采购项目（第二次重新询价）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202408006-2</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14:paraId="6AFD97D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14:paraId="46E3C75D">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14:paraId="35871018">
      <w:pPr>
        <w:pStyle w:val="4"/>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14:paraId="6072B82A">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14:paraId="3658E70E">
      <w:pPr>
        <w:snapToGrid w:val="0"/>
        <w:spacing w:line="360" w:lineRule="auto"/>
        <w:ind w:firstLine="576"/>
        <w:rPr>
          <w:rFonts w:ascii="宋体" w:hAnsi="宋体" w:cs="宋体"/>
          <w:u w:val="single"/>
        </w:rPr>
      </w:pPr>
      <w:r>
        <w:rPr>
          <w:rFonts w:hint="eastAsia" w:ascii="宋体" w:hAnsi="宋体" w:cs="宋体"/>
          <w:u w:val="single"/>
        </w:rPr>
        <w:t xml:space="preserve">                                                                                </w:t>
      </w:r>
    </w:p>
    <w:p w14:paraId="26CA1665">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14:paraId="1B5A1552">
      <w:pPr>
        <w:snapToGrid w:val="0"/>
        <w:spacing w:line="360" w:lineRule="auto"/>
        <w:ind w:firstLine="576"/>
        <w:rPr>
          <w:rFonts w:ascii="宋体" w:hAnsi="宋体" w:cs="宋体"/>
          <w:u w:val="single"/>
        </w:rPr>
      </w:pPr>
      <w:r>
        <w:rPr>
          <w:rFonts w:hint="eastAsia" w:ascii="宋体" w:hAnsi="宋体" w:cs="宋体"/>
          <w:u w:val="single"/>
        </w:rPr>
        <w:t xml:space="preserve">                                                                                </w:t>
      </w:r>
    </w:p>
    <w:p w14:paraId="2E0A344F">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14:paraId="355F2207">
      <w:pPr>
        <w:snapToGrid w:val="0"/>
        <w:spacing w:line="360" w:lineRule="auto"/>
        <w:ind w:firstLine="576"/>
        <w:rPr>
          <w:rFonts w:ascii="宋体" w:hAnsi="宋体" w:cs="宋体"/>
          <w:u w:val="single"/>
        </w:rPr>
      </w:pPr>
      <w:r>
        <w:rPr>
          <w:rFonts w:hint="eastAsia" w:ascii="宋体" w:hAnsi="宋体" w:cs="宋体"/>
          <w:u w:val="single"/>
        </w:rPr>
        <w:t xml:space="preserve">                                                                                </w:t>
      </w:r>
    </w:p>
    <w:p w14:paraId="4E71EE80">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14:paraId="6E9B3FBB">
      <w:pPr>
        <w:snapToGrid w:val="0"/>
        <w:spacing w:line="360" w:lineRule="auto"/>
        <w:ind w:firstLine="576"/>
        <w:rPr>
          <w:rFonts w:ascii="宋体" w:hAnsi="宋体" w:cs="宋体"/>
          <w:u w:val="single"/>
        </w:rPr>
      </w:pPr>
      <w:r>
        <w:rPr>
          <w:rFonts w:hint="eastAsia" w:ascii="宋体" w:hAnsi="宋体" w:cs="宋体"/>
          <w:u w:val="single"/>
        </w:rPr>
        <w:t xml:space="preserve">                                                                                </w:t>
      </w:r>
    </w:p>
    <w:p w14:paraId="6C85CFF7">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14:paraId="760D0E63">
      <w:pPr>
        <w:snapToGrid w:val="0"/>
        <w:spacing w:line="360" w:lineRule="auto"/>
        <w:ind w:firstLine="576"/>
        <w:rPr>
          <w:rFonts w:ascii="宋体" w:hAnsi="宋体" w:cs="宋体"/>
          <w:u w:val="single"/>
        </w:rPr>
      </w:pPr>
      <w:r>
        <w:rPr>
          <w:rFonts w:hint="eastAsia" w:ascii="宋体" w:hAnsi="宋体" w:cs="宋体"/>
          <w:u w:val="single"/>
        </w:rPr>
        <w:t xml:space="preserve">                                                                                </w:t>
      </w:r>
    </w:p>
    <w:p w14:paraId="0B575A08">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14:paraId="2230138A">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14:paraId="37278E3D">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14:paraId="697A56D0">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14:paraId="005A0D9B">
      <w:pPr>
        <w:pStyle w:val="7"/>
      </w:pPr>
    </w:p>
    <w:p w14:paraId="6E868200">
      <w:pPr>
        <w:pStyle w:val="8"/>
      </w:pPr>
    </w:p>
    <w:p w14:paraId="11993A0E">
      <w:pPr>
        <w:pStyle w:val="9"/>
      </w:pPr>
    </w:p>
    <w:p w14:paraId="1A617396"/>
    <w:p w14:paraId="6EF3BD51">
      <w:pPr>
        <w:pStyle w:val="11"/>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本项目不适用</w:t>
      </w:r>
      <w:r>
        <w:rPr>
          <w:rFonts w:hint="eastAsia" w:hAnsi="宋体" w:cs="宋体"/>
          <w:b/>
          <w:sz w:val="32"/>
          <w:szCs w:val="32"/>
          <w:lang w:eastAsia="zh-CN"/>
        </w:rPr>
        <w:t>）</w:t>
      </w:r>
    </w:p>
    <w:p w14:paraId="27E3A0B2">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14:paraId="6712F007">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2024年临江公司吨桶采购项目（第二次重新询价）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202408006-2</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8"/>
        <w:gridCol w:w="3680"/>
        <w:gridCol w:w="1320"/>
        <w:gridCol w:w="2226"/>
      </w:tblGrid>
      <w:tr w14:paraId="736CD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3AC04338">
            <w:pPr>
              <w:spacing w:line="360" w:lineRule="auto"/>
              <w:jc w:val="center"/>
              <w:rPr>
                <w:rFonts w:ascii="宋体" w:hAnsi="宋体" w:cs="宋体"/>
                <w:sz w:val="24"/>
              </w:rPr>
            </w:pPr>
            <w:r>
              <w:rPr>
                <w:rFonts w:hint="eastAsia" w:ascii="宋体" w:hAnsi="宋体" w:cs="宋体"/>
                <w:sz w:val="24"/>
              </w:rPr>
              <w:t>申请人信息</w:t>
            </w:r>
          </w:p>
        </w:tc>
        <w:tc>
          <w:tcPr>
            <w:tcW w:w="7226" w:type="dxa"/>
            <w:gridSpan w:val="3"/>
            <w:vAlign w:val="center"/>
          </w:tcPr>
          <w:p w14:paraId="5E40882C">
            <w:pPr>
              <w:spacing w:line="360" w:lineRule="auto"/>
              <w:rPr>
                <w:rFonts w:ascii="宋体" w:hAnsi="宋体" w:cs="宋体"/>
                <w:sz w:val="24"/>
              </w:rPr>
            </w:pPr>
            <w:r>
              <w:rPr>
                <w:rFonts w:hint="eastAsia" w:ascii="宋体" w:hAnsi="宋体" w:cs="宋体"/>
                <w:sz w:val="24"/>
              </w:rPr>
              <w:t xml:space="preserve">供应商（加盖公章或财务专用章）： </w:t>
            </w:r>
          </w:p>
        </w:tc>
      </w:tr>
      <w:tr w14:paraId="013D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6C55B70">
            <w:pPr>
              <w:spacing w:line="360" w:lineRule="auto"/>
              <w:jc w:val="center"/>
              <w:rPr>
                <w:rFonts w:ascii="宋体" w:hAnsi="宋体" w:cs="宋体"/>
                <w:sz w:val="24"/>
              </w:rPr>
            </w:pPr>
          </w:p>
        </w:tc>
        <w:tc>
          <w:tcPr>
            <w:tcW w:w="3680" w:type="dxa"/>
            <w:vAlign w:val="center"/>
          </w:tcPr>
          <w:p w14:paraId="6F21AF56">
            <w:pPr>
              <w:spacing w:line="360" w:lineRule="auto"/>
              <w:rPr>
                <w:rFonts w:ascii="宋体" w:hAnsi="宋体" w:cs="宋体"/>
                <w:sz w:val="24"/>
              </w:rPr>
            </w:pPr>
            <w:r>
              <w:rPr>
                <w:rFonts w:hint="eastAsia" w:ascii="宋体" w:hAnsi="宋体" w:cs="宋体"/>
                <w:sz w:val="24"/>
              </w:rPr>
              <w:t>财务联系人：</w:t>
            </w:r>
          </w:p>
        </w:tc>
        <w:tc>
          <w:tcPr>
            <w:tcW w:w="1320" w:type="dxa"/>
            <w:vAlign w:val="center"/>
          </w:tcPr>
          <w:p w14:paraId="72DCE2F6">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19D7FCEF">
            <w:pPr>
              <w:spacing w:line="360" w:lineRule="auto"/>
              <w:rPr>
                <w:rFonts w:ascii="宋体" w:hAnsi="宋体" w:cs="宋体"/>
                <w:sz w:val="24"/>
              </w:rPr>
            </w:pPr>
          </w:p>
        </w:tc>
      </w:tr>
      <w:tr w14:paraId="4A11A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61324ED">
            <w:pPr>
              <w:spacing w:line="360" w:lineRule="auto"/>
              <w:jc w:val="center"/>
              <w:rPr>
                <w:rFonts w:ascii="宋体" w:hAnsi="宋体" w:cs="宋体"/>
                <w:sz w:val="24"/>
              </w:rPr>
            </w:pPr>
          </w:p>
        </w:tc>
        <w:tc>
          <w:tcPr>
            <w:tcW w:w="3680" w:type="dxa"/>
            <w:vAlign w:val="center"/>
          </w:tcPr>
          <w:p w14:paraId="0CE0B842">
            <w:pPr>
              <w:spacing w:line="360" w:lineRule="auto"/>
              <w:rPr>
                <w:rFonts w:ascii="宋体" w:hAnsi="宋体" w:cs="宋体"/>
                <w:sz w:val="24"/>
              </w:rPr>
            </w:pPr>
            <w:r>
              <w:rPr>
                <w:rFonts w:hint="eastAsia" w:ascii="宋体" w:hAnsi="宋体" w:cs="宋体"/>
                <w:sz w:val="24"/>
              </w:rPr>
              <w:t>项目负责人：</w:t>
            </w:r>
          </w:p>
        </w:tc>
        <w:tc>
          <w:tcPr>
            <w:tcW w:w="1320" w:type="dxa"/>
            <w:vAlign w:val="center"/>
          </w:tcPr>
          <w:p w14:paraId="39C10623">
            <w:pPr>
              <w:spacing w:line="360" w:lineRule="auto"/>
              <w:rPr>
                <w:rFonts w:ascii="宋体" w:hAnsi="宋体" w:cs="宋体"/>
                <w:sz w:val="24"/>
              </w:rPr>
            </w:pPr>
            <w:r>
              <w:rPr>
                <w:rFonts w:hint="eastAsia" w:ascii="宋体" w:hAnsi="宋体" w:cs="宋体"/>
                <w:sz w:val="24"/>
              </w:rPr>
              <w:t>联系方式</w:t>
            </w:r>
          </w:p>
        </w:tc>
        <w:tc>
          <w:tcPr>
            <w:tcW w:w="2226" w:type="dxa"/>
            <w:vAlign w:val="center"/>
          </w:tcPr>
          <w:p w14:paraId="3DCB8270">
            <w:pPr>
              <w:spacing w:line="360" w:lineRule="auto"/>
              <w:rPr>
                <w:rFonts w:ascii="宋体" w:hAnsi="宋体" w:cs="宋体"/>
                <w:sz w:val="24"/>
              </w:rPr>
            </w:pPr>
          </w:p>
        </w:tc>
      </w:tr>
      <w:tr w14:paraId="5422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39719E38">
            <w:pPr>
              <w:spacing w:line="360" w:lineRule="auto"/>
              <w:jc w:val="center"/>
              <w:rPr>
                <w:rFonts w:ascii="宋体" w:hAnsi="宋体" w:cs="宋体"/>
                <w:sz w:val="24"/>
              </w:rPr>
            </w:pPr>
          </w:p>
        </w:tc>
        <w:tc>
          <w:tcPr>
            <w:tcW w:w="7226" w:type="dxa"/>
            <w:gridSpan w:val="3"/>
            <w:vAlign w:val="center"/>
          </w:tcPr>
          <w:p w14:paraId="71D312AC">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w:t>
            </w:r>
            <w:r>
              <w:rPr>
                <w:rFonts w:hint="eastAsia" w:ascii="宋体" w:hAnsi="宋体" w:cs="宋体"/>
                <w:sz w:val="24"/>
                <w:u w:val="single"/>
                <w:lang w:val="en-US" w:eastAsia="zh-CN"/>
              </w:rPr>
              <w:t xml:space="preserve">        </w:t>
            </w:r>
            <w:r>
              <w:rPr>
                <w:rFonts w:hint="eastAsia" w:ascii="宋体" w:hAnsi="宋体" w:cs="宋体"/>
                <w:sz w:val="24"/>
              </w:rPr>
              <w:t>人民币</w:t>
            </w:r>
          </w:p>
          <w:p w14:paraId="3961098D">
            <w:pPr>
              <w:spacing w:line="360" w:lineRule="auto"/>
              <w:rPr>
                <w:rFonts w:hint="eastAsia" w:ascii="宋体" w:hAnsi="宋体" w:cs="宋体" w:eastAsiaTheme="minorEastAsia"/>
                <w:sz w:val="24"/>
                <w:lang w:eastAsia="zh-CN"/>
              </w:rPr>
            </w:pPr>
            <w:r>
              <w:rPr>
                <w:rFonts w:hint="eastAsia" w:ascii="宋体" w:hAnsi="宋体" w:cs="宋体"/>
                <w:sz w:val="24"/>
              </w:rPr>
              <w:t xml:space="preserve">              （小写）：</w:t>
            </w:r>
            <w:r>
              <w:rPr>
                <w:rFonts w:hint="eastAsia" w:ascii="宋体" w:hAnsi="宋体" w:cs="宋体"/>
                <w:sz w:val="24"/>
                <w:u w:val="single"/>
                <w:lang w:val="en-US" w:eastAsia="zh-CN"/>
              </w:rPr>
              <w:t xml:space="preserve">        </w:t>
            </w:r>
            <w:r>
              <w:rPr>
                <w:rFonts w:hint="eastAsia" w:ascii="宋体" w:hAnsi="宋体" w:cs="宋体"/>
                <w:sz w:val="24"/>
                <w:lang w:val="en-US" w:eastAsia="zh-CN"/>
              </w:rPr>
              <w:t>元</w:t>
            </w:r>
          </w:p>
        </w:tc>
      </w:tr>
      <w:tr w14:paraId="23A81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564A0980">
            <w:pPr>
              <w:spacing w:line="360" w:lineRule="auto"/>
              <w:jc w:val="center"/>
              <w:rPr>
                <w:rFonts w:ascii="宋体" w:hAnsi="宋体" w:cs="宋体"/>
                <w:sz w:val="24"/>
              </w:rPr>
            </w:pPr>
          </w:p>
        </w:tc>
        <w:tc>
          <w:tcPr>
            <w:tcW w:w="7226" w:type="dxa"/>
            <w:gridSpan w:val="3"/>
            <w:vAlign w:val="center"/>
          </w:tcPr>
          <w:p w14:paraId="20367ABD">
            <w:pPr>
              <w:spacing w:line="360" w:lineRule="auto"/>
              <w:rPr>
                <w:rFonts w:hint="default" w:ascii="宋体" w:hAnsi="宋体" w:cs="宋体" w:eastAsiaTheme="minorEastAsia"/>
                <w:sz w:val="24"/>
                <w:lang w:val="en-US" w:eastAsia="zh-CN"/>
              </w:rPr>
            </w:pPr>
            <w:r>
              <w:rPr>
                <w:rFonts w:hint="eastAsia" w:ascii="宋体" w:hAnsi="宋体" w:cs="宋体"/>
                <w:sz w:val="24"/>
                <w:lang w:eastAsia="zh-CN"/>
              </w:rPr>
              <w:t>响应</w:t>
            </w:r>
            <w:r>
              <w:rPr>
                <w:rFonts w:hint="eastAsia" w:ascii="宋体" w:hAnsi="宋体" w:cs="宋体"/>
                <w:sz w:val="24"/>
              </w:rPr>
              <w:t xml:space="preserve">保证金提交形式： □转账支票  </w:t>
            </w:r>
            <w:r>
              <w:rPr>
                <w:rFonts w:hint="eastAsia" w:ascii="宋体" w:hAnsi="宋体" w:cs="宋体"/>
                <w:sz w:val="24"/>
                <w:lang w:eastAsia="zh-CN"/>
              </w:rPr>
              <w:t>☑</w:t>
            </w:r>
            <w:r>
              <w:rPr>
                <w:rFonts w:hint="eastAsia" w:ascii="宋体" w:hAnsi="宋体" w:cs="宋体"/>
                <w:sz w:val="24"/>
                <w:lang w:val="en-US" w:eastAsia="zh-CN"/>
              </w:rPr>
              <w:t>银行转账</w:t>
            </w:r>
          </w:p>
        </w:tc>
      </w:tr>
      <w:tr w14:paraId="69442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restart"/>
            <w:vAlign w:val="center"/>
          </w:tcPr>
          <w:p w14:paraId="4B1A39AF">
            <w:pPr>
              <w:spacing w:line="360" w:lineRule="auto"/>
              <w:jc w:val="center"/>
              <w:rPr>
                <w:rFonts w:ascii="宋体" w:hAnsi="宋体" w:cs="宋体"/>
                <w:sz w:val="24"/>
              </w:rPr>
            </w:pPr>
            <w:r>
              <w:rPr>
                <w:rFonts w:hint="eastAsia" w:ascii="宋体" w:hAnsi="宋体" w:cs="宋体"/>
                <w:sz w:val="24"/>
              </w:rPr>
              <w:t>退还账户信息</w:t>
            </w:r>
          </w:p>
        </w:tc>
        <w:tc>
          <w:tcPr>
            <w:tcW w:w="7226" w:type="dxa"/>
            <w:gridSpan w:val="3"/>
            <w:vAlign w:val="center"/>
          </w:tcPr>
          <w:p w14:paraId="72A5C560">
            <w:pPr>
              <w:spacing w:line="360" w:lineRule="auto"/>
              <w:rPr>
                <w:rFonts w:ascii="宋体" w:hAnsi="宋体" w:cs="宋体"/>
                <w:sz w:val="24"/>
              </w:rPr>
            </w:pPr>
            <w:r>
              <w:rPr>
                <w:rFonts w:hint="eastAsia" w:ascii="宋体" w:hAnsi="宋体" w:cs="宋体"/>
                <w:sz w:val="24"/>
              </w:rPr>
              <w:t xml:space="preserve">单位名称： </w:t>
            </w:r>
          </w:p>
        </w:tc>
      </w:tr>
      <w:tr w14:paraId="2D399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2220BC62">
            <w:pPr>
              <w:spacing w:line="360" w:lineRule="auto"/>
              <w:rPr>
                <w:rFonts w:ascii="宋体" w:hAnsi="宋体" w:cs="宋体"/>
                <w:sz w:val="24"/>
              </w:rPr>
            </w:pPr>
          </w:p>
        </w:tc>
        <w:tc>
          <w:tcPr>
            <w:tcW w:w="7226" w:type="dxa"/>
            <w:gridSpan w:val="3"/>
            <w:vAlign w:val="center"/>
          </w:tcPr>
          <w:p w14:paraId="3A620431">
            <w:pPr>
              <w:spacing w:line="360" w:lineRule="auto"/>
              <w:rPr>
                <w:rFonts w:ascii="宋体" w:hAnsi="宋体" w:cs="宋体"/>
                <w:sz w:val="24"/>
              </w:rPr>
            </w:pPr>
            <w:r>
              <w:rPr>
                <w:rFonts w:hint="eastAsia" w:ascii="宋体" w:hAnsi="宋体" w:cs="宋体"/>
                <w:sz w:val="24"/>
              </w:rPr>
              <w:t>开户银行：</w:t>
            </w:r>
          </w:p>
        </w:tc>
      </w:tr>
      <w:tr w14:paraId="7E94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28" w:type="dxa"/>
            <w:vMerge w:val="continue"/>
            <w:vAlign w:val="center"/>
          </w:tcPr>
          <w:p w14:paraId="75DD1FA1">
            <w:pPr>
              <w:spacing w:line="360" w:lineRule="auto"/>
              <w:rPr>
                <w:rFonts w:ascii="宋体" w:hAnsi="宋体" w:cs="宋体"/>
                <w:sz w:val="24"/>
              </w:rPr>
            </w:pPr>
          </w:p>
        </w:tc>
        <w:tc>
          <w:tcPr>
            <w:tcW w:w="7226" w:type="dxa"/>
            <w:gridSpan w:val="3"/>
            <w:vAlign w:val="center"/>
          </w:tcPr>
          <w:p w14:paraId="7DA83E82">
            <w:pPr>
              <w:spacing w:line="360" w:lineRule="auto"/>
              <w:rPr>
                <w:rFonts w:ascii="宋体" w:hAnsi="宋体" w:cs="宋体"/>
                <w:sz w:val="24"/>
              </w:rPr>
            </w:pPr>
            <w:r>
              <w:rPr>
                <w:rFonts w:hint="eastAsia" w:ascii="宋体" w:hAnsi="宋体" w:cs="宋体"/>
                <w:sz w:val="24"/>
              </w:rPr>
              <w:t>银行账号：</w:t>
            </w:r>
          </w:p>
        </w:tc>
      </w:tr>
    </w:tbl>
    <w:p w14:paraId="712920AC">
      <w:pPr>
        <w:pStyle w:val="7"/>
        <w:rPr>
          <w:rFonts w:ascii="宋体" w:hAnsi="宋体" w:cs="宋体"/>
        </w:rPr>
      </w:pPr>
    </w:p>
    <w:p w14:paraId="413435CD">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14:paraId="12809DC2">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2024年临江公司吨桶采购项目（第二次重新询价）</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202408006-2</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14:paraId="7AA6C5A9">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14:paraId="426E6E7A">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14:paraId="42D693B5">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14:paraId="586E79BF">
      <w:pPr>
        <w:pStyle w:val="11"/>
        <w:rPr>
          <w:rFonts w:hint="eastAsia" w:hAnsi="宋体" w:cs="宋体"/>
          <w:b/>
          <w:bCs/>
          <w:sz w:val="24"/>
        </w:rPr>
      </w:pPr>
    </w:p>
    <w:p w14:paraId="0513B8D7">
      <w:pPr>
        <w:pStyle w:val="11"/>
        <w:rPr>
          <w:rFonts w:hint="eastAsia" w:hAnsi="宋体" w:cs="宋体"/>
          <w:b/>
          <w:bCs/>
          <w:sz w:val="24"/>
        </w:rPr>
      </w:pPr>
    </w:p>
    <w:p w14:paraId="50D95385">
      <w:pPr>
        <w:pStyle w:val="11"/>
        <w:rPr>
          <w:rFonts w:hAnsi="宋体" w:eastAsia="宋体" w:cs="宋体"/>
          <w:color w:val="000000" w:themeColor="text1"/>
          <w:spacing w:val="10"/>
          <w14:textFill>
            <w14:solidFill>
              <w14:schemeClr w14:val="tx1"/>
            </w14:solidFill>
          </w14:textFill>
        </w:rPr>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p w14:paraId="3730AC63">
      <w:pPr>
        <w:pStyle w:val="14"/>
      </w:pP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D37E9">
    <w:pPr>
      <w:pStyle w:val="1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A167D7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14:paraId="1A167D79">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7676A">
    <w:pPr>
      <w:pStyle w:val="12"/>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C277B19">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14:paraId="5C277B19">
                    <w:pPr>
                      <w:pStyle w:val="12"/>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01DDB9D6">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D3748">
    <w:pPr>
      <w:pStyle w:val="12"/>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2087406">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14:paraId="12087406">
                    <w:pPr>
                      <w:pStyle w:val="12"/>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78094571">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3DCFD">
    <w:pPr>
      <w:pStyle w:val="12"/>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4F7C245">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14:paraId="44F7C245">
                    <w:pPr>
                      <w:pStyle w:val="12"/>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355B8B7">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C00A1">
    <w:pPr>
      <w:pStyle w:val="12"/>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E5AA29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14:paraId="1E5AA294">
                    <w:pPr>
                      <w:pStyle w:val="12"/>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4105F20E">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D3A9">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F1541">
    <w:pPr>
      <w:pStyle w:val="12"/>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A9E7E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14:paraId="10A9E7EF">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14514E">
    <w:pPr>
      <w:pStyle w:val="12"/>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EF7E856">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14:paraId="3EF7E856">
                    <w:pPr>
                      <w:pStyle w:val="12"/>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4B8A8">
    <w:pPr>
      <w:pStyle w:val="12"/>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97CA9">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02624">
    <w:pPr>
      <w:pStyle w:val="12"/>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8BC18DC">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58BC18DC">
                    <w:pPr>
                      <w:pStyle w:val="12"/>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11DF6D99">
    <w:pPr>
      <w:pStyle w:val="12"/>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7C2A1">
    <w:pPr>
      <w:pStyle w:val="12"/>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2BDE3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14:paraId="182BDE37">
                    <w:pPr>
                      <w:pStyle w:val="12"/>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56D05A90">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EE6F99">
    <w:pPr>
      <w:pStyle w:val="12"/>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1D48BB5">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41D48BB5">
                    <w:pPr>
                      <w:pStyle w:val="12"/>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14:paraId="698CA1DE">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3295B">
    <w:pPr>
      <w:pStyle w:val="13"/>
      <w:jc w:val="right"/>
      <w:rPr>
        <w:rFonts w:ascii="仿宋" w:hAnsi="仿宋" w:eastAsia="仿宋" w:cs="仿宋"/>
        <w:i/>
        <w:iCs/>
      </w:rPr>
    </w:pPr>
  </w:p>
  <w:p w14:paraId="6F1A25BE">
    <w:pPr>
      <w:pStyle w:val="13"/>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05C08">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431FC8">
    <w:pPr>
      <w:pStyle w:val="1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76938B">
    <w:pPr>
      <w:pStyle w:val="13"/>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E4985">
    <w:pPr>
      <w:pStyle w:val="13"/>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6297C">
    <w:pPr>
      <w:pStyle w:val="13"/>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2"/>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2M2JmYTQ1MzI4YmQxZTA3NWQwODQ1YjYyN2ZmYzQifQ=="/>
  </w:docVars>
  <w:rsids>
    <w:rsidRoot w:val="004E73AF"/>
    <w:rsid w:val="00211F61"/>
    <w:rsid w:val="00466F38"/>
    <w:rsid w:val="004E73AF"/>
    <w:rsid w:val="00505519"/>
    <w:rsid w:val="00816543"/>
    <w:rsid w:val="00935EC2"/>
    <w:rsid w:val="00C3645A"/>
    <w:rsid w:val="00D00625"/>
    <w:rsid w:val="00DF3633"/>
    <w:rsid w:val="00E81C9E"/>
    <w:rsid w:val="010A56B5"/>
    <w:rsid w:val="013853AC"/>
    <w:rsid w:val="01603505"/>
    <w:rsid w:val="023E1286"/>
    <w:rsid w:val="029C7664"/>
    <w:rsid w:val="030253A2"/>
    <w:rsid w:val="030669ED"/>
    <w:rsid w:val="032B7E17"/>
    <w:rsid w:val="034B5FC8"/>
    <w:rsid w:val="036A03E9"/>
    <w:rsid w:val="03C74493"/>
    <w:rsid w:val="03CA5C6D"/>
    <w:rsid w:val="04E634F4"/>
    <w:rsid w:val="056B0B53"/>
    <w:rsid w:val="057311F3"/>
    <w:rsid w:val="05A4392C"/>
    <w:rsid w:val="05B622F4"/>
    <w:rsid w:val="05F841E4"/>
    <w:rsid w:val="06803F38"/>
    <w:rsid w:val="06897EFF"/>
    <w:rsid w:val="07013F3A"/>
    <w:rsid w:val="078B333A"/>
    <w:rsid w:val="07A67451"/>
    <w:rsid w:val="07C24B12"/>
    <w:rsid w:val="07D15ABF"/>
    <w:rsid w:val="087E795F"/>
    <w:rsid w:val="09104908"/>
    <w:rsid w:val="09EC7123"/>
    <w:rsid w:val="09ED56C9"/>
    <w:rsid w:val="0B530D41"/>
    <w:rsid w:val="0BF7590B"/>
    <w:rsid w:val="0BFE313E"/>
    <w:rsid w:val="0C177D5B"/>
    <w:rsid w:val="0C295C0C"/>
    <w:rsid w:val="0C2A044F"/>
    <w:rsid w:val="0C492847"/>
    <w:rsid w:val="0CF31D21"/>
    <w:rsid w:val="0D89320B"/>
    <w:rsid w:val="0D8B0B2E"/>
    <w:rsid w:val="0EC870E3"/>
    <w:rsid w:val="0F111837"/>
    <w:rsid w:val="0F2F6501"/>
    <w:rsid w:val="0F81598B"/>
    <w:rsid w:val="0FB91E94"/>
    <w:rsid w:val="10C76755"/>
    <w:rsid w:val="10C83D1A"/>
    <w:rsid w:val="10CD23DA"/>
    <w:rsid w:val="11B04EDA"/>
    <w:rsid w:val="11C46A46"/>
    <w:rsid w:val="11D64215"/>
    <w:rsid w:val="11F35B37"/>
    <w:rsid w:val="12D86145"/>
    <w:rsid w:val="12E110C3"/>
    <w:rsid w:val="135A601C"/>
    <w:rsid w:val="143E2438"/>
    <w:rsid w:val="146D5CD1"/>
    <w:rsid w:val="14DF7D0B"/>
    <w:rsid w:val="152B7330"/>
    <w:rsid w:val="152C0D1B"/>
    <w:rsid w:val="15CB2DA0"/>
    <w:rsid w:val="15DA1BD1"/>
    <w:rsid w:val="16135A37"/>
    <w:rsid w:val="166F3635"/>
    <w:rsid w:val="16806E74"/>
    <w:rsid w:val="169A735A"/>
    <w:rsid w:val="17AF353E"/>
    <w:rsid w:val="185870FA"/>
    <w:rsid w:val="185A544F"/>
    <w:rsid w:val="18890233"/>
    <w:rsid w:val="18A60DE5"/>
    <w:rsid w:val="190D49C0"/>
    <w:rsid w:val="198737C7"/>
    <w:rsid w:val="19976A31"/>
    <w:rsid w:val="19C67E27"/>
    <w:rsid w:val="19DC6BDA"/>
    <w:rsid w:val="1A4B1C44"/>
    <w:rsid w:val="1AA56FDE"/>
    <w:rsid w:val="1B1B25BA"/>
    <w:rsid w:val="1B7913A6"/>
    <w:rsid w:val="1CB67BDB"/>
    <w:rsid w:val="1D61352C"/>
    <w:rsid w:val="1D882867"/>
    <w:rsid w:val="1DCF6B00"/>
    <w:rsid w:val="1DFA0457"/>
    <w:rsid w:val="1E550562"/>
    <w:rsid w:val="1E5F5CBE"/>
    <w:rsid w:val="1E8307F5"/>
    <w:rsid w:val="1F457921"/>
    <w:rsid w:val="20457135"/>
    <w:rsid w:val="20D12777"/>
    <w:rsid w:val="20FB672E"/>
    <w:rsid w:val="213339C4"/>
    <w:rsid w:val="21677697"/>
    <w:rsid w:val="21C81DCC"/>
    <w:rsid w:val="21D30B38"/>
    <w:rsid w:val="228D26CE"/>
    <w:rsid w:val="22916FA5"/>
    <w:rsid w:val="2306317B"/>
    <w:rsid w:val="230E1A60"/>
    <w:rsid w:val="23922209"/>
    <w:rsid w:val="23C64579"/>
    <w:rsid w:val="247C6E9E"/>
    <w:rsid w:val="24A51F50"/>
    <w:rsid w:val="24C1312D"/>
    <w:rsid w:val="251464F5"/>
    <w:rsid w:val="25650E5F"/>
    <w:rsid w:val="25C26B32"/>
    <w:rsid w:val="26010880"/>
    <w:rsid w:val="26451DA8"/>
    <w:rsid w:val="26D561F7"/>
    <w:rsid w:val="26F15921"/>
    <w:rsid w:val="28D92620"/>
    <w:rsid w:val="294E0F60"/>
    <w:rsid w:val="2987716A"/>
    <w:rsid w:val="29AE18A7"/>
    <w:rsid w:val="2A1C39EA"/>
    <w:rsid w:val="2A6366FF"/>
    <w:rsid w:val="2AC25518"/>
    <w:rsid w:val="2B3D5BF4"/>
    <w:rsid w:val="2C4141D8"/>
    <w:rsid w:val="2C416A32"/>
    <w:rsid w:val="2C950AFD"/>
    <w:rsid w:val="2CB00AA3"/>
    <w:rsid w:val="2D210C4A"/>
    <w:rsid w:val="2E7A56DC"/>
    <w:rsid w:val="2E9F315C"/>
    <w:rsid w:val="2EBA484A"/>
    <w:rsid w:val="2F4D3609"/>
    <w:rsid w:val="2F5836E9"/>
    <w:rsid w:val="2F882B9B"/>
    <w:rsid w:val="300206D5"/>
    <w:rsid w:val="30062480"/>
    <w:rsid w:val="30556F21"/>
    <w:rsid w:val="3069271B"/>
    <w:rsid w:val="308C5F1F"/>
    <w:rsid w:val="30BA7D69"/>
    <w:rsid w:val="30CE282F"/>
    <w:rsid w:val="31111553"/>
    <w:rsid w:val="31191AA6"/>
    <w:rsid w:val="314B6E80"/>
    <w:rsid w:val="32843E96"/>
    <w:rsid w:val="32C410E7"/>
    <w:rsid w:val="32EC2577"/>
    <w:rsid w:val="334341C1"/>
    <w:rsid w:val="34155E66"/>
    <w:rsid w:val="34454474"/>
    <w:rsid w:val="34AF40BC"/>
    <w:rsid w:val="35BC17F0"/>
    <w:rsid w:val="36162BCB"/>
    <w:rsid w:val="364530C9"/>
    <w:rsid w:val="36826AB4"/>
    <w:rsid w:val="36A71B58"/>
    <w:rsid w:val="37103BA1"/>
    <w:rsid w:val="37514AF4"/>
    <w:rsid w:val="377C0298"/>
    <w:rsid w:val="37B04D36"/>
    <w:rsid w:val="37C65D75"/>
    <w:rsid w:val="37D2523E"/>
    <w:rsid w:val="39A22AAB"/>
    <w:rsid w:val="39C31C6C"/>
    <w:rsid w:val="3A6303AE"/>
    <w:rsid w:val="3A993EAE"/>
    <w:rsid w:val="3AB61186"/>
    <w:rsid w:val="3C283344"/>
    <w:rsid w:val="3C485F9D"/>
    <w:rsid w:val="3C7C70D7"/>
    <w:rsid w:val="3C940DD1"/>
    <w:rsid w:val="3E0C6463"/>
    <w:rsid w:val="3EE43BF5"/>
    <w:rsid w:val="403E57B7"/>
    <w:rsid w:val="411A0F39"/>
    <w:rsid w:val="413030B2"/>
    <w:rsid w:val="415A5C88"/>
    <w:rsid w:val="41CE08E1"/>
    <w:rsid w:val="42112513"/>
    <w:rsid w:val="42631844"/>
    <w:rsid w:val="433C7ACC"/>
    <w:rsid w:val="435518AD"/>
    <w:rsid w:val="43C04259"/>
    <w:rsid w:val="43C354C4"/>
    <w:rsid w:val="43E47CEE"/>
    <w:rsid w:val="44A040E0"/>
    <w:rsid w:val="44C67F95"/>
    <w:rsid w:val="4557347D"/>
    <w:rsid w:val="4559568A"/>
    <w:rsid w:val="45A47533"/>
    <w:rsid w:val="45F97EF6"/>
    <w:rsid w:val="466D66C0"/>
    <w:rsid w:val="46BC402D"/>
    <w:rsid w:val="472961BF"/>
    <w:rsid w:val="475528CD"/>
    <w:rsid w:val="47B265AF"/>
    <w:rsid w:val="486D7EBB"/>
    <w:rsid w:val="4916491B"/>
    <w:rsid w:val="496717C4"/>
    <w:rsid w:val="49C36AB4"/>
    <w:rsid w:val="4A063A4F"/>
    <w:rsid w:val="4A875AD1"/>
    <w:rsid w:val="4AE27CAC"/>
    <w:rsid w:val="4B1B2ECF"/>
    <w:rsid w:val="4B2E6F39"/>
    <w:rsid w:val="4B6E282F"/>
    <w:rsid w:val="4BAC48C9"/>
    <w:rsid w:val="4BB27DC6"/>
    <w:rsid w:val="4C192E4D"/>
    <w:rsid w:val="4C883C6A"/>
    <w:rsid w:val="4CAE18D6"/>
    <w:rsid w:val="4CD52BD1"/>
    <w:rsid w:val="4CEA2347"/>
    <w:rsid w:val="4D19039B"/>
    <w:rsid w:val="4D243428"/>
    <w:rsid w:val="4D2D7FC0"/>
    <w:rsid w:val="4E1E04FA"/>
    <w:rsid w:val="4E604FB7"/>
    <w:rsid w:val="4EFA25EF"/>
    <w:rsid w:val="4F2C043D"/>
    <w:rsid w:val="4F9246A8"/>
    <w:rsid w:val="4FBC621D"/>
    <w:rsid w:val="4FC275AB"/>
    <w:rsid w:val="4FEB08B0"/>
    <w:rsid w:val="50A13664"/>
    <w:rsid w:val="51937E4D"/>
    <w:rsid w:val="52383592"/>
    <w:rsid w:val="523875F5"/>
    <w:rsid w:val="52506204"/>
    <w:rsid w:val="52BE22AC"/>
    <w:rsid w:val="53FA1DF3"/>
    <w:rsid w:val="54AB2D04"/>
    <w:rsid w:val="557B35BC"/>
    <w:rsid w:val="560A3DC5"/>
    <w:rsid w:val="565C1CF5"/>
    <w:rsid w:val="56E235EF"/>
    <w:rsid w:val="570D67C1"/>
    <w:rsid w:val="571F3A0C"/>
    <w:rsid w:val="574E47D2"/>
    <w:rsid w:val="57DC32D5"/>
    <w:rsid w:val="57F2034A"/>
    <w:rsid w:val="58207565"/>
    <w:rsid w:val="58235318"/>
    <w:rsid w:val="59121C77"/>
    <w:rsid w:val="59DE0E09"/>
    <w:rsid w:val="59DF6851"/>
    <w:rsid w:val="5A283DD0"/>
    <w:rsid w:val="5A956F99"/>
    <w:rsid w:val="5ACD76EE"/>
    <w:rsid w:val="5AD36B10"/>
    <w:rsid w:val="5B366E46"/>
    <w:rsid w:val="5B3D7F5F"/>
    <w:rsid w:val="5B460326"/>
    <w:rsid w:val="5B5C12EF"/>
    <w:rsid w:val="5C7B276E"/>
    <w:rsid w:val="5C9A592C"/>
    <w:rsid w:val="5DE54045"/>
    <w:rsid w:val="5DF85390"/>
    <w:rsid w:val="5E8E347A"/>
    <w:rsid w:val="5F0279C4"/>
    <w:rsid w:val="5F944466"/>
    <w:rsid w:val="5FBE7D8F"/>
    <w:rsid w:val="60470EFE"/>
    <w:rsid w:val="60844C26"/>
    <w:rsid w:val="60A9029A"/>
    <w:rsid w:val="60DA29A7"/>
    <w:rsid w:val="60FA16F8"/>
    <w:rsid w:val="6139287F"/>
    <w:rsid w:val="61A94DC9"/>
    <w:rsid w:val="61CA0C65"/>
    <w:rsid w:val="62C642C8"/>
    <w:rsid w:val="631B2246"/>
    <w:rsid w:val="6320666B"/>
    <w:rsid w:val="63CF15A0"/>
    <w:rsid w:val="64055963"/>
    <w:rsid w:val="65A92947"/>
    <w:rsid w:val="661A50B7"/>
    <w:rsid w:val="66976C44"/>
    <w:rsid w:val="66F30BCE"/>
    <w:rsid w:val="673C0170"/>
    <w:rsid w:val="673E5F91"/>
    <w:rsid w:val="677A6041"/>
    <w:rsid w:val="67BC07C3"/>
    <w:rsid w:val="67D6317A"/>
    <w:rsid w:val="67D649B5"/>
    <w:rsid w:val="6886545E"/>
    <w:rsid w:val="68ED6365"/>
    <w:rsid w:val="6A4E3ABD"/>
    <w:rsid w:val="6AE63D7E"/>
    <w:rsid w:val="6B462C2B"/>
    <w:rsid w:val="6B8359E9"/>
    <w:rsid w:val="6BD277B9"/>
    <w:rsid w:val="6C321620"/>
    <w:rsid w:val="6CE30E35"/>
    <w:rsid w:val="6DA02882"/>
    <w:rsid w:val="6DA12E69"/>
    <w:rsid w:val="6DBB3B60"/>
    <w:rsid w:val="6E2C6F5B"/>
    <w:rsid w:val="6E9F2B2B"/>
    <w:rsid w:val="6F0B4673"/>
    <w:rsid w:val="6F4831D1"/>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BA82ABD"/>
    <w:rsid w:val="7C757EAB"/>
    <w:rsid w:val="7C8809EC"/>
    <w:rsid w:val="7CE96F77"/>
    <w:rsid w:val="7D0A41BC"/>
    <w:rsid w:val="7D0A4B32"/>
    <w:rsid w:val="7D797C2B"/>
    <w:rsid w:val="7D823D52"/>
    <w:rsid w:val="7DAC6A56"/>
    <w:rsid w:val="7E381ACE"/>
    <w:rsid w:val="7ED56104"/>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9"/>
    <w:autoRedefine/>
    <w:qFormat/>
    <w:uiPriority w:val="0"/>
    <w:pPr>
      <w:ind w:firstLine="420"/>
    </w:pPr>
    <w:rPr>
      <w:rFonts w:hAnsi="Times New Roman" w:cs="Times New Roman"/>
      <w:snapToGrid/>
      <w:szCs w:val="20"/>
    </w:rPr>
  </w:style>
  <w:style w:type="paragraph" w:styleId="9">
    <w:name w:val="toc 6"/>
    <w:basedOn w:val="1"/>
    <w:next w:val="1"/>
    <w:autoRedefine/>
    <w:qFormat/>
    <w:uiPriority w:val="0"/>
    <w:pPr>
      <w:ind w:left="2100" w:leftChars="1000"/>
    </w:pPr>
  </w:style>
  <w:style w:type="paragraph" w:styleId="10">
    <w:name w:val="Body Text Indent"/>
    <w:basedOn w:val="1"/>
    <w:autoRedefine/>
    <w:qFormat/>
    <w:uiPriority w:val="0"/>
    <w:pPr>
      <w:spacing w:line="480" w:lineRule="exact"/>
      <w:ind w:firstLine="480" w:firstLineChars="200"/>
    </w:pPr>
    <w:rPr>
      <w:rFonts w:ascii="宋体" w:hAnsi="宋体"/>
      <w:sz w:val="24"/>
    </w:rPr>
  </w:style>
  <w:style w:type="paragraph" w:styleId="11">
    <w:name w:val="Plain Text"/>
    <w:basedOn w:val="1"/>
    <w:autoRedefine/>
    <w:qFormat/>
    <w:uiPriority w:val="0"/>
    <w:rPr>
      <w:rFonts w:ascii="宋体" w:hAnsi="Courier New"/>
      <w:szCs w:val="22"/>
    </w:rPr>
  </w:style>
  <w:style w:type="paragraph" w:styleId="12">
    <w:name w:val="footer"/>
    <w:basedOn w:val="1"/>
    <w:autoRedefine/>
    <w:qFormat/>
    <w:uiPriority w:val="0"/>
    <w:pPr>
      <w:tabs>
        <w:tab w:val="center" w:pos="4153"/>
        <w:tab w:val="right" w:pos="8306"/>
      </w:tabs>
      <w:snapToGrid w:val="0"/>
      <w:jc w:val="left"/>
    </w:pPr>
    <w:rPr>
      <w:sz w:val="18"/>
    </w:rPr>
  </w:style>
  <w:style w:type="paragraph" w:styleId="13">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10"/>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51"/>
    <w:basedOn w:val="17"/>
    <w:qFormat/>
    <w:uiPriority w:val="0"/>
    <w:rPr>
      <w:rFonts w:hint="eastAsia" w:ascii="宋体" w:hAnsi="宋体" w:eastAsia="宋体" w:cs="宋体"/>
      <w:color w:val="000000"/>
      <w:sz w:val="22"/>
      <w:szCs w:val="22"/>
      <w:u w:val="none"/>
    </w:rPr>
  </w:style>
  <w:style w:type="character" w:customStyle="1" w:styleId="34">
    <w:name w:val="font61"/>
    <w:basedOn w:val="17"/>
    <w:qFormat/>
    <w:uiPriority w:val="0"/>
    <w:rPr>
      <w:rFonts w:ascii="宋体" w:hAnsi="宋体" w:eastAsia="宋体" w:cs="宋体"/>
      <w:color w:val="000000"/>
      <w:sz w:val="22"/>
      <w:szCs w:val="22"/>
      <w:u w:val="none"/>
    </w:rPr>
  </w:style>
  <w:style w:type="character" w:customStyle="1" w:styleId="35">
    <w:name w:val="font81"/>
    <w:basedOn w:val="17"/>
    <w:qFormat/>
    <w:uiPriority w:val="0"/>
    <w:rPr>
      <w:rFonts w:hint="default" w:ascii="Courier New" w:hAnsi="Courier New" w:cs="Courier New"/>
      <w:color w:val="000000"/>
      <w:sz w:val="20"/>
      <w:szCs w:val="20"/>
      <w:u w:val="none"/>
    </w:rPr>
  </w:style>
  <w:style w:type="character" w:customStyle="1" w:styleId="36">
    <w:name w:val="font91"/>
    <w:basedOn w:val="17"/>
    <w:qFormat/>
    <w:uiPriority w:val="0"/>
    <w:rPr>
      <w:rFonts w:hint="default" w:ascii="仿宋_GB2312" w:eastAsia="仿宋_GB2312" w:cs="仿宋_GB2312"/>
      <w:color w:val="000000"/>
      <w:sz w:val="24"/>
      <w:szCs w:val="24"/>
      <w:u w:val="none"/>
    </w:rPr>
  </w:style>
  <w:style w:type="character" w:customStyle="1" w:styleId="37">
    <w:name w:val="font101"/>
    <w:basedOn w:val="17"/>
    <w:qFormat/>
    <w:uiPriority w:val="0"/>
    <w:rPr>
      <w:rFonts w:hint="eastAsia" w:ascii="宋体" w:hAnsi="宋体" w:eastAsia="宋体" w:cs="宋体"/>
      <w:color w:val="000000"/>
      <w:sz w:val="20"/>
      <w:szCs w:val="20"/>
      <w:u w:val="none"/>
    </w:rPr>
  </w:style>
  <w:style w:type="character" w:customStyle="1" w:styleId="38">
    <w:name w:val="font71"/>
    <w:basedOn w:val="17"/>
    <w:qFormat/>
    <w:uiPriority w:val="0"/>
    <w:rPr>
      <w:rFonts w:ascii="Courier New" w:hAnsi="Courier New" w:cs="Courier New"/>
      <w:color w:val="000000"/>
      <w:sz w:val="20"/>
      <w:szCs w:val="20"/>
      <w:u w:val="none"/>
    </w:rPr>
  </w:style>
  <w:style w:type="character" w:customStyle="1" w:styleId="39">
    <w:name w:val="font112"/>
    <w:basedOn w:val="17"/>
    <w:qFormat/>
    <w:uiPriority w:val="0"/>
    <w:rPr>
      <w:rFonts w:ascii="Courier New" w:hAnsi="Courier New" w:cs="Courier New"/>
      <w:color w:val="000000"/>
      <w:sz w:val="20"/>
      <w:szCs w:val="20"/>
      <w:u w:val="none"/>
    </w:rPr>
  </w:style>
  <w:style w:type="character" w:customStyle="1" w:styleId="40">
    <w:name w:val="font121"/>
    <w:basedOn w:val="17"/>
    <w:qFormat/>
    <w:uiPriority w:val="0"/>
    <w:rPr>
      <w:rFonts w:ascii="宋体" w:hAnsi="宋体" w:eastAsia="宋体" w:cs="宋体"/>
      <w:color w:val="000000"/>
      <w:sz w:val="22"/>
      <w:szCs w:val="22"/>
      <w:u w:val="none"/>
    </w:rPr>
  </w:style>
  <w:style w:type="character" w:customStyle="1" w:styleId="41">
    <w:name w:val="font131"/>
    <w:basedOn w:val="17"/>
    <w:qFormat/>
    <w:uiPriority w:val="0"/>
    <w:rPr>
      <w:rFonts w:ascii="微软雅黑" w:hAnsi="微软雅黑" w:eastAsia="微软雅黑" w:cs="微软雅黑"/>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26020</Words>
  <Characters>27617</Characters>
  <Lines>224</Lines>
  <Paragraphs>63</Paragraphs>
  <TotalTime>1</TotalTime>
  <ScaleCrop>false</ScaleCrop>
  <LinksUpToDate>false</LinksUpToDate>
  <CharactersWithSpaces>30724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顾金铃</cp:lastModifiedBy>
  <dcterms:modified xsi:type="dcterms:W3CDTF">2024-08-27T05:23:56Z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84A4714C30764EB0859368879CA3AF87_13</vt:lpwstr>
  </property>
</Properties>
</file>