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D717A">
      <w:pPr>
        <w:pStyle w:val="10"/>
        <w:jc w:val="center"/>
        <w:rPr>
          <w:rFonts w:cs="宋体" w:asciiTheme="minorEastAsia" w:hAnsiTheme="minorEastAsia"/>
          <w:sz w:val="48"/>
          <w:szCs w:val="48"/>
          <w:u w:val="single"/>
        </w:rPr>
      </w:pPr>
    </w:p>
    <w:p w14:paraId="178D81D2">
      <w:pPr>
        <w:pStyle w:val="10"/>
        <w:jc w:val="center"/>
        <w:rPr>
          <w:rFonts w:cs="宋体" w:asciiTheme="minorEastAsia" w:hAnsiTheme="minorEastAsia"/>
          <w:sz w:val="48"/>
          <w:szCs w:val="48"/>
          <w:u w:val="single"/>
        </w:rPr>
      </w:pPr>
    </w:p>
    <w:p w14:paraId="596BCF89">
      <w:pPr>
        <w:pStyle w:val="10"/>
        <w:jc w:val="center"/>
        <w:rPr>
          <w:rFonts w:cs="宋体" w:asciiTheme="minorEastAsia" w:hAnsiTheme="minorEastAsia"/>
          <w:sz w:val="48"/>
          <w:szCs w:val="48"/>
          <w:u w:val="single"/>
        </w:rPr>
      </w:pPr>
    </w:p>
    <w:p w14:paraId="674CD783">
      <w:pPr>
        <w:pStyle w:val="10"/>
        <w:jc w:val="center"/>
        <w:rPr>
          <w:rFonts w:cs="宋体" w:asciiTheme="minorEastAsia" w:hAnsiTheme="minorEastAsia"/>
          <w:sz w:val="48"/>
          <w:szCs w:val="48"/>
          <w:u w:val="single"/>
        </w:rPr>
      </w:pPr>
    </w:p>
    <w:p w14:paraId="7BB90933">
      <w:pPr>
        <w:pStyle w:val="10"/>
        <w:jc w:val="center"/>
        <w:rPr>
          <w:rFonts w:cs="宋体" w:asciiTheme="minorEastAsia" w:hAnsiTheme="minorEastAsia"/>
          <w:sz w:val="48"/>
          <w:szCs w:val="48"/>
          <w:u w:val="single"/>
        </w:rPr>
      </w:pPr>
    </w:p>
    <w:p w14:paraId="259F707C">
      <w:pP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2024年临江公司炉排附件采购项目</w:t>
      </w:r>
    </w:p>
    <w:p w14:paraId="3B81DA4C">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14:paraId="20CE5AE9">
      <w:pP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202409003</w:t>
      </w:r>
    </w:p>
    <w:p w14:paraId="6D5F712E">
      <w:pPr>
        <w:spacing w:line="360" w:lineRule="auto"/>
        <w:jc w:val="center"/>
        <w:rPr>
          <w:rFonts w:cs="仿宋" w:asciiTheme="minorEastAsia" w:hAnsiTheme="minorEastAsia"/>
          <w:b/>
          <w:bCs/>
          <w:sz w:val="72"/>
          <w:szCs w:val="72"/>
        </w:rPr>
      </w:pPr>
    </w:p>
    <w:p w14:paraId="3DAC6BA3">
      <w:pPr>
        <w:pStyle w:val="6"/>
        <w:rPr>
          <w:rFonts w:asciiTheme="minorEastAsia" w:hAnsiTheme="minorEastAsia"/>
        </w:rPr>
      </w:pPr>
    </w:p>
    <w:p w14:paraId="25E737CF">
      <w:pPr>
        <w:spacing w:line="360" w:lineRule="auto"/>
        <w:jc w:val="center"/>
        <w:rPr>
          <w:rFonts w:cs="仿宋" w:asciiTheme="minorEastAsia" w:hAnsiTheme="minorEastAsia"/>
          <w:b/>
          <w:bCs/>
          <w:sz w:val="72"/>
          <w:szCs w:val="72"/>
        </w:rPr>
      </w:pPr>
    </w:p>
    <w:p w14:paraId="44FD2779">
      <w:pPr>
        <w:pStyle w:val="10"/>
      </w:pPr>
    </w:p>
    <w:p w14:paraId="0F1376AE"/>
    <w:p w14:paraId="38D57BCE">
      <w:pPr>
        <w:pStyle w:val="10"/>
      </w:pPr>
    </w:p>
    <w:p w14:paraId="74D61D68"/>
    <w:p w14:paraId="6EFB11D0">
      <w:pPr>
        <w:spacing w:line="360" w:lineRule="auto"/>
        <w:rPr>
          <w:rFonts w:cs="仿宋" w:asciiTheme="minorEastAsia" w:hAnsiTheme="minorEastAsia"/>
          <w:sz w:val="24"/>
        </w:rPr>
      </w:pPr>
    </w:p>
    <w:p w14:paraId="4440F78A">
      <w:pPr>
        <w:pStyle w:val="10"/>
        <w:rPr>
          <w:rFonts w:cs="仿宋" w:asciiTheme="minorEastAsia" w:hAnsiTheme="minorEastAsia"/>
          <w:sz w:val="24"/>
          <w:szCs w:val="24"/>
        </w:rPr>
      </w:pPr>
    </w:p>
    <w:p w14:paraId="75A0D257">
      <w:pPr>
        <w:pStyle w:val="10"/>
        <w:jc w:val="center"/>
        <w:rPr>
          <w:rFonts w:cs="仿宋" w:asciiTheme="minorEastAsia" w:hAnsiTheme="minorEastAsia"/>
          <w:sz w:val="24"/>
          <w:szCs w:val="24"/>
        </w:rPr>
      </w:pPr>
    </w:p>
    <w:p w14:paraId="1BDD9075">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14:paraId="17454D97">
      <w:pP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9</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2</w:t>
      </w:r>
      <w:r>
        <w:rPr>
          <w:rFonts w:hint="eastAsia" w:cs="仿宋" w:asciiTheme="minorEastAsia" w:hAnsiTheme="minorEastAsia"/>
          <w:sz w:val="32"/>
          <w:szCs w:val="32"/>
        </w:rPr>
        <w:t>日</w:t>
      </w:r>
    </w:p>
    <w:p w14:paraId="064F20C0">
      <w:pPr>
        <w:spacing w:line="360" w:lineRule="auto"/>
        <w:ind w:firstLine="602" w:firstLineChars="200"/>
        <w:jc w:val="center"/>
        <w:rPr>
          <w:rFonts w:cs="仿宋" w:asciiTheme="minorEastAsia" w:hAnsiTheme="minorEastAsia"/>
          <w:b/>
          <w:sz w:val="30"/>
          <w:szCs w:val="30"/>
        </w:rPr>
      </w:pPr>
    </w:p>
    <w:p w14:paraId="541338E1">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cols w:space="425" w:num="1"/>
          <w:docGrid w:type="lines" w:linePitch="312" w:charSpace="0"/>
        </w:sectPr>
      </w:pPr>
    </w:p>
    <w:p w14:paraId="4AF89F6B">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14:paraId="30DE93E1">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14:paraId="084F388D">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14:paraId="3250CE41">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14:paraId="41D50FF3">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14:paraId="15E55B29">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14:paraId="5956310F">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cols w:space="425" w:num="1"/>
          <w:docGrid w:type="lines" w:linePitch="312" w:charSpace="0"/>
        </w:sectPr>
      </w:pPr>
      <w:r>
        <w:rPr>
          <w:rFonts w:hint="eastAsia" w:cs="仿宋" w:asciiTheme="minorEastAsia" w:hAnsiTheme="minorEastAsia"/>
          <w:sz w:val="32"/>
          <w:szCs w:val="32"/>
        </w:rPr>
        <w:t>第六部分      应提交的有关格式范例</w:t>
      </w:r>
    </w:p>
    <w:p w14:paraId="57C5F30F">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14:paraId="3809C51D">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35393621"/>
      <w:bookmarkStart w:id="2" w:name="_Toc35393790"/>
      <w:bookmarkStart w:id="3" w:name="_Toc28359002"/>
      <w:bookmarkStart w:id="4" w:name="_Toc28359079"/>
      <w:bookmarkStart w:id="5" w:name="_Hlk24379207"/>
      <w:r>
        <w:rPr>
          <w:rFonts w:hint="eastAsia" w:cs="仿宋" w:asciiTheme="minorEastAsia" w:hAnsiTheme="minorEastAsia"/>
          <w:b/>
          <w:bCs/>
          <w:sz w:val="24"/>
        </w:rPr>
        <w:t>项目概况</w:t>
      </w:r>
      <w:r>
        <w:rPr>
          <w:rFonts w:cs="仿宋" w:asciiTheme="minorEastAsia" w:hAnsiTheme="minorEastAsia"/>
          <w:b/>
          <w:bCs/>
          <w:sz w:val="24"/>
        </w:rPr>
        <w:t>:</w:t>
      </w:r>
    </w:p>
    <w:p w14:paraId="39024DAF">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2024年临江公司炉排附件采购项目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14:paraId="74405473">
      <w:pPr>
        <w:pStyle w:val="3"/>
        <w:spacing w:line="240" w:lineRule="auto"/>
        <w:ind w:firstLine="482" w:firstLineChars="200"/>
        <w:rPr>
          <w:rFonts w:cs="仿宋" w:asciiTheme="minorEastAsia" w:hAnsiTheme="minorEastAsia" w:eastAsiaTheme="minorEastAsia"/>
          <w:bCs w:val="0"/>
          <w:sz w:val="24"/>
          <w:szCs w:val="24"/>
        </w:rPr>
      </w:pPr>
      <w:r>
        <w:rPr>
          <w:rFonts w:hint="eastAsia" w:cs="仿宋" w:asciiTheme="minorEastAsia" w:hAnsiTheme="minorEastAsia" w:eastAsiaTheme="minorEastAsia"/>
          <w:bCs w:val="0"/>
          <w:sz w:val="24"/>
          <w:szCs w:val="24"/>
        </w:rPr>
        <w:t>一、项目基本情况</w:t>
      </w:r>
      <w:bookmarkEnd w:id="1"/>
      <w:bookmarkEnd w:id="2"/>
      <w:bookmarkEnd w:id="3"/>
      <w:bookmarkEnd w:id="4"/>
    </w:p>
    <w:p w14:paraId="42D2089D">
      <w:pP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202409003</w:t>
      </w:r>
    </w:p>
    <w:p w14:paraId="2A048EB3">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2024年临江公司炉排附件采购项目</w:t>
      </w:r>
      <w:r>
        <w:rPr>
          <w:rFonts w:cs="仿宋" w:asciiTheme="minorEastAsia" w:hAnsiTheme="minorEastAsia"/>
          <w:sz w:val="24"/>
          <w:u w:val="single"/>
        </w:rPr>
        <w:t xml:space="preserve"> </w:t>
      </w:r>
    </w:p>
    <w:p w14:paraId="6741F8B1">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14:paraId="730BD1A9">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sz w:val="24"/>
          <w:highlight w:val="none"/>
          <w:u w:val="single"/>
          <w:lang w:val="en-US" w:eastAsia="zh-CN"/>
        </w:rPr>
        <w:t>26.69</w:t>
      </w:r>
      <w:r>
        <w:rPr>
          <w:rFonts w:hint="eastAsia" w:cs="仿宋" w:asciiTheme="minorEastAsia" w:hAnsiTheme="minorEastAsia"/>
          <w:sz w:val="24"/>
          <w:highlight w:val="none"/>
          <w:u w:val="single"/>
        </w:rPr>
        <w:t>万元</w:t>
      </w:r>
    </w:p>
    <w:p w14:paraId="57227D69">
      <w:pPr>
        <w:spacing w:line="360" w:lineRule="auto"/>
        <w:ind w:firstLine="482" w:firstLineChars="200"/>
        <w:rPr>
          <w:rFonts w:hAnsi="宋体" w:cs="宋体"/>
          <w:bCs/>
          <w:sz w:val="24"/>
        </w:rPr>
      </w:pPr>
      <w:r>
        <w:rPr>
          <w:rFonts w:hint="eastAsia" w:cs="仿宋" w:asciiTheme="minorEastAsia" w:hAnsiTheme="minorEastAsia"/>
          <w:b/>
          <w:bCs/>
          <w:sz w:val="24"/>
        </w:rPr>
        <w:t>5.采购需求：</w:t>
      </w:r>
    </w:p>
    <w:p w14:paraId="13EAC6C3">
      <w:pP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hAnsi="宋体" w:cs="宋体"/>
          <w:bCs/>
          <w:sz w:val="24"/>
          <w:lang w:val="en-US" w:eastAsia="zh-CN"/>
        </w:rPr>
        <w:t>炉排检修备件</w:t>
      </w:r>
      <w:r>
        <w:rPr>
          <w:rFonts w:hint="eastAsia" w:hAnsi="宋体" w:cs="宋体"/>
          <w:bCs/>
          <w:sz w:val="24"/>
        </w:rPr>
        <w:t>一批。</w:t>
      </w:r>
      <w:r>
        <w:rPr>
          <w:rFonts w:hint="eastAsia" w:cs="仿宋" w:asciiTheme="minorEastAsia" w:hAnsiTheme="minorEastAsia"/>
          <w:sz w:val="24"/>
        </w:rPr>
        <w:t>具体要求以询价通知书第三部分采购需求为准。</w:t>
      </w:r>
    </w:p>
    <w:p w14:paraId="4729EF33">
      <w:pP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rPr>
        <w:t>供货结束后合同自行终止。</w:t>
      </w:r>
    </w:p>
    <w:p w14:paraId="0ABD55E1">
      <w:pP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14:paraId="2111E417">
      <w:pPr>
        <w:spacing w:line="360" w:lineRule="auto"/>
        <w:ind w:firstLine="482" w:firstLineChars="200"/>
        <w:rPr>
          <w:rFonts w:cs="仿宋" w:asciiTheme="minorEastAsia" w:hAnsiTheme="minorEastAsia"/>
          <w:b/>
          <w:bCs/>
          <w:sz w:val="24"/>
        </w:rPr>
      </w:pPr>
      <w:bookmarkStart w:id="6" w:name="_Toc28359080"/>
      <w:bookmarkStart w:id="7" w:name="_Toc35393622"/>
      <w:bookmarkStart w:id="8" w:name="_Toc28359003"/>
      <w:bookmarkStart w:id="9" w:name="_Toc35393791"/>
      <w:r>
        <w:rPr>
          <w:rFonts w:hint="eastAsia" w:cs="仿宋" w:asciiTheme="minorEastAsia" w:hAnsiTheme="minorEastAsia"/>
          <w:b/>
          <w:bCs/>
          <w:sz w:val="24"/>
        </w:rPr>
        <w:t>二、供应商的资格要求：</w:t>
      </w:r>
      <w:bookmarkEnd w:id="6"/>
      <w:bookmarkEnd w:id="7"/>
      <w:bookmarkEnd w:id="8"/>
      <w:bookmarkEnd w:id="9"/>
      <w:bookmarkStart w:id="10" w:name="_Toc28359004"/>
      <w:bookmarkStart w:id="11" w:name="_Toc35393623"/>
      <w:bookmarkStart w:id="12" w:name="_Toc35393792"/>
      <w:bookmarkStart w:id="13" w:name="_Toc28359081"/>
    </w:p>
    <w:p w14:paraId="6C639D28">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w:t>
      </w:r>
      <w:r>
        <w:rPr>
          <w:rFonts w:hint="eastAsia" w:cs="仿宋" w:asciiTheme="minorEastAsia" w:hAnsiTheme="minorEastAsia"/>
          <w:bCs/>
          <w:sz w:val="24"/>
          <w:highlight w:val="none"/>
        </w:rPr>
        <w:t>法人资格</w:t>
      </w:r>
      <w:r>
        <w:rPr>
          <w:rFonts w:hint="eastAsia" w:cs="仿宋" w:asciiTheme="minorEastAsia" w:hAnsiTheme="minorEastAsia"/>
          <w:bCs/>
          <w:sz w:val="24"/>
        </w:rPr>
        <w:t>和独立承担民事责任的能力，有能力提供货物。</w:t>
      </w:r>
    </w:p>
    <w:p w14:paraId="31E885E5">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近三年内，供应商未被“信用中国”(www.creditchina.gov.cn)、中国政府采购网(www.ccgp.gov.cn)等官方网站列入失信被执行人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14:paraId="2B6EC58F">
      <w:pPr>
        <w:spacing w:line="360" w:lineRule="auto"/>
        <w:ind w:firstLine="480" w:firstLineChars="200"/>
        <w:rPr>
          <w:rFonts w:hint="default" w:cs="仿宋" w:asciiTheme="minorEastAsia" w:hAnsiTheme="minorEastAsia" w:eastAsiaTheme="minorEastAsia"/>
          <w:bCs/>
          <w:sz w:val="24"/>
          <w:u w:val="single"/>
          <w:lang w:val="en-US" w:eastAsia="zh-CN"/>
        </w:rPr>
      </w:pPr>
      <w:r>
        <w:rPr>
          <w:rFonts w:hint="eastAsia" w:cs="仿宋" w:asciiTheme="minorEastAsia" w:hAnsiTheme="minorEastAsia"/>
          <w:bCs/>
          <w:sz w:val="24"/>
        </w:rPr>
        <w:t>3.业绩要求：</w:t>
      </w:r>
      <w:r>
        <w:rPr>
          <w:rFonts w:hint="eastAsia" w:cs="仿宋" w:asciiTheme="minorEastAsia" w:hAnsiTheme="minorEastAsia"/>
          <w:bCs/>
          <w:sz w:val="24"/>
          <w:u w:val="single"/>
        </w:rPr>
        <w:t xml:space="preserve"> 供应商提供自202</w:t>
      </w:r>
      <w:r>
        <w:rPr>
          <w:rFonts w:hint="eastAsia" w:cs="仿宋" w:asciiTheme="minorEastAsia" w:hAnsiTheme="minorEastAsia"/>
          <w:bCs/>
          <w:sz w:val="24"/>
          <w:u w:val="single"/>
          <w:lang w:val="en-US" w:eastAsia="zh-CN"/>
        </w:rPr>
        <w:t>1</w:t>
      </w:r>
      <w:r>
        <w:rPr>
          <w:rFonts w:hint="eastAsia" w:cs="仿宋" w:asciiTheme="minorEastAsia" w:hAnsiTheme="minorEastAsia"/>
          <w:bCs/>
          <w:sz w:val="24"/>
          <w:u w:val="single"/>
        </w:rPr>
        <w:t>年1月1日起至少1例</w:t>
      </w:r>
      <w:r>
        <w:rPr>
          <w:rFonts w:hint="eastAsia" w:cs="仿宋" w:asciiTheme="minorEastAsia" w:hAnsiTheme="minorEastAsia"/>
          <w:sz w:val="24"/>
          <w:u w:val="single"/>
          <w:lang w:eastAsia="zh-CN"/>
        </w:rPr>
        <w:t>炉排备件</w:t>
      </w:r>
      <w:r>
        <w:rPr>
          <w:rFonts w:hint="eastAsia" w:cs="仿宋" w:asciiTheme="minorEastAsia" w:hAnsiTheme="minorEastAsia"/>
          <w:bCs/>
          <w:sz w:val="24"/>
          <w:u w:val="single"/>
        </w:rPr>
        <w:t>业绩（提供合同复印件作为业绩证明材料）。</w:t>
      </w:r>
    </w:p>
    <w:p w14:paraId="73AA4E4B">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w:t>
      </w:r>
      <w:r>
        <w:rPr>
          <w:rFonts w:hint="eastAsia" w:cs="仿宋" w:asciiTheme="minorEastAsia" w:hAnsiTheme="minorEastAsia"/>
          <w:bCs/>
          <w:sz w:val="24"/>
          <w:lang w:val="en-US" w:eastAsia="zh-CN"/>
        </w:rPr>
        <w:t>在</w:t>
      </w:r>
      <w:r>
        <w:rPr>
          <w:rFonts w:hint="eastAsia" w:cs="仿宋" w:asciiTheme="minorEastAsia" w:hAnsiTheme="minorEastAsia"/>
          <w:bCs/>
          <w:sz w:val="24"/>
        </w:rPr>
        <w:t>杭州市环境集团有限公司不合格供应商或者在黑名单之内。</w:t>
      </w:r>
    </w:p>
    <w:p w14:paraId="2EE4E222">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14:paraId="2FF1B1BB">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14:paraId="48B6B829">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14:paraId="6743E7A8">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14:paraId="17D9C942">
      <w:pPr>
        <w:pStyle w:val="3"/>
        <w:spacing w:before="0" w:after="0" w:line="360" w:lineRule="auto"/>
        <w:ind w:firstLine="480" w:firstLineChars="200"/>
        <w:rPr>
          <w:rFonts w:cs="仿宋" w:asciiTheme="minorEastAsia" w:hAnsiTheme="minorEastAsia" w:eastAsiaTheme="minorEastAsia"/>
          <w:b w:val="0"/>
          <w:sz w:val="24"/>
          <w:szCs w:val="24"/>
        </w:rPr>
      </w:pPr>
      <w:bookmarkStart w:id="14" w:name="_Toc28359005"/>
      <w:bookmarkStart w:id="15" w:name="_Toc28359082"/>
      <w:bookmarkStart w:id="16" w:name="_Toc35393624"/>
      <w:bookmarkStart w:id="17" w:name="_Toc35393793"/>
      <w:r>
        <w:rPr>
          <w:rFonts w:hint="eastAsia" w:cs="仿宋" w:asciiTheme="minorEastAsia" w:hAnsiTheme="minorEastAsia" w:eastAsiaTheme="minorEastAsia"/>
          <w:b w:val="0"/>
          <w:sz w:val="24"/>
          <w:szCs w:val="24"/>
        </w:rPr>
        <w:t xml:space="preserve">1.时间：报价截止时间前。   </w:t>
      </w:r>
    </w:p>
    <w:p w14:paraId="3BEB589C">
      <w:pPr>
        <w:pStyle w:val="3"/>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14:paraId="0D7AADD9">
      <w:pPr>
        <w:pStyle w:val="3"/>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14:paraId="694048BA">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14:paraId="25BF97D5">
      <w:pP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14:paraId="238CB9A1">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14:paraId="230173FC">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9</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13</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14:paraId="5AE3FBB1">
      <w:pP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14:paraId="61E92DC6">
      <w:pP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14:paraId="5E748207">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14:paraId="38808340">
      <w:pP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9</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13</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14:paraId="1A25286B">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w:t>
      </w:r>
      <w:bookmarkStart w:id="517" w:name="_GoBack"/>
      <w:bookmarkEnd w:id="517"/>
      <w:r>
        <w:rPr>
          <w:rFonts w:hint="eastAsia" w:cs="仿宋" w:asciiTheme="minorEastAsia" w:hAnsiTheme="minorEastAsia"/>
          <w:sz w:val="24"/>
        </w:rPr>
        <w:t>观十五线交叉口（杭州临江环境能源有限公司科研楼二楼开评标室）。</w:t>
      </w:r>
    </w:p>
    <w:p w14:paraId="0E6962D1">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w:t>
      </w:r>
      <w:r>
        <w:rPr>
          <w:rFonts w:hint="eastAsia" w:cs="仿宋" w:asciiTheme="minorEastAsia" w:hAnsiTheme="minorEastAsia"/>
          <w:sz w:val="24"/>
          <w:lang w:val="en-US" w:eastAsia="zh-CN"/>
        </w:rPr>
        <w:t>12</w:t>
      </w:r>
      <w:r>
        <w:rPr>
          <w:rFonts w:hint="eastAsia" w:cs="仿宋" w:asciiTheme="minorEastAsia" w:hAnsiTheme="minorEastAsia"/>
          <w:sz w:val="24"/>
        </w:rPr>
        <w:t>:</w:t>
      </w:r>
      <w:r>
        <w:rPr>
          <w:rFonts w:hint="eastAsia" w:cs="仿宋" w:asciiTheme="minorEastAsia" w:hAnsiTheme="minorEastAsia"/>
          <w:sz w:val="24"/>
          <w:lang w:val="en-US" w:eastAsia="zh-CN"/>
        </w:rPr>
        <w:t>3</w:t>
      </w:r>
      <w:r>
        <w:rPr>
          <w:rFonts w:hint="eastAsia" w:cs="仿宋" w:asciiTheme="minorEastAsia" w:hAnsiTheme="minorEastAsia"/>
          <w:sz w:val="24"/>
        </w:rPr>
        <w:t>0之前在杭州临江环境能源有限公司网站公示，请各供应商及时关注进入会场。</w:t>
      </w:r>
    </w:p>
    <w:p w14:paraId="4423A38E">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14:paraId="500CBB22">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14:paraId="5CAFB8B1">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14:paraId="5D8BC354">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14:paraId="2EB67853">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14:paraId="3531520D">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14:paraId="44B072FD">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14:paraId="463E038D">
      <w:pP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highlight w:val="none"/>
          <w:lang w:val="en-US" w:eastAsia="zh-CN"/>
        </w:rPr>
        <w:t>胡工</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14:paraId="174C81E0">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14:paraId="2D8F230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14:paraId="5A047F3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14:paraId="67C1149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14:paraId="39FE83FA">
      <w:pPr>
        <w:pageBreakBefore w:val="0"/>
        <w:widowControl w:val="0"/>
        <w:kinsoku/>
        <w:wordWrap/>
        <w:overflowPunct/>
        <w:topLinePunct w:val="0"/>
        <w:autoSpaceDE/>
        <w:autoSpaceDN/>
        <w:bidi w:val="0"/>
        <w:adjustRightInd/>
        <w:snapToGrid/>
        <w:spacing w:line="360" w:lineRule="auto"/>
        <w:ind w:firstLine="5280" w:firstLineChars="2200"/>
        <w:textAlignment w:val="auto"/>
        <w:rPr>
          <w:rFonts w:hint="eastAsia" w:cs="仿宋" w:asciiTheme="minorEastAsia" w:hAnsiTheme="minorEastAsia"/>
          <w:color w:val="auto"/>
          <w:sz w:val="24"/>
        </w:rPr>
      </w:pPr>
    </w:p>
    <w:p w14:paraId="31D454FE">
      <w:pPr>
        <w:pageBreakBefore w:val="0"/>
        <w:widowControl w:val="0"/>
        <w:kinsoku/>
        <w:wordWrap/>
        <w:overflowPunct/>
        <w:topLinePunct w:val="0"/>
        <w:autoSpaceDE/>
        <w:autoSpaceDN/>
        <w:bidi w:val="0"/>
        <w:adjustRightInd/>
        <w:snapToGrid/>
        <w:spacing w:line="360" w:lineRule="auto"/>
        <w:ind w:firstLine="5280" w:firstLineChars="2200"/>
        <w:textAlignment w:val="auto"/>
        <w:rPr>
          <w:rFonts w:hint="eastAsia" w:cs="仿宋" w:asciiTheme="minorEastAsia" w:hAnsiTheme="minorEastAsia"/>
          <w:color w:val="auto"/>
          <w:sz w:val="24"/>
        </w:rPr>
      </w:pPr>
    </w:p>
    <w:p w14:paraId="3941F089">
      <w:pPr>
        <w:pageBreakBefore w:val="0"/>
        <w:widowControl w:val="0"/>
        <w:kinsoku/>
        <w:wordWrap/>
        <w:overflowPunct/>
        <w:topLinePunct w:val="0"/>
        <w:autoSpaceDE/>
        <w:autoSpaceDN/>
        <w:bidi w:val="0"/>
        <w:adjustRightInd/>
        <w:snapToGrid/>
        <w:spacing w:line="360" w:lineRule="auto"/>
        <w:ind w:firstLine="5280" w:firstLineChars="22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14:paraId="03300B41">
      <w:pPr>
        <w:pageBreakBefore w:val="0"/>
        <w:widowControl w:val="0"/>
        <w:kinsoku/>
        <w:wordWrap/>
        <w:overflowPunct/>
        <w:topLinePunct w:val="0"/>
        <w:autoSpaceDE/>
        <w:autoSpaceDN/>
        <w:bidi w:val="0"/>
        <w:adjustRightInd/>
        <w:snapToGrid/>
        <w:spacing w:line="360" w:lineRule="auto"/>
        <w:ind w:firstLine="6480" w:firstLineChars="2700"/>
        <w:textAlignment w:val="auto"/>
        <w:rPr>
          <w:rFonts w:hint="eastAsia" w:cs="仿宋" w:asciiTheme="minorEastAsia" w:hAnsiTheme="minorEastAsia"/>
          <w:b/>
          <w:bCs/>
          <w:color w:val="auto"/>
          <w:sz w:val="24"/>
          <w:highlight w:val="none"/>
        </w:rPr>
      </w:pPr>
      <w:r>
        <w:rPr>
          <w:rFonts w:hint="eastAsia" w:cs="仿宋" w:asciiTheme="minorEastAsia" w:hAnsiTheme="minorEastAsia"/>
          <w:color w:val="auto"/>
          <w:sz w:val="24"/>
          <w:highlight w:val="none"/>
          <w:lang w:val="en-US" w:eastAsia="zh-CN"/>
        </w:rPr>
        <w:t>2024</w:t>
      </w:r>
      <w:r>
        <w:rPr>
          <w:rFonts w:hint="default" w:cs="仿宋" w:asciiTheme="minorEastAsia" w:hAnsiTheme="minorEastAsia"/>
          <w:color w:val="auto"/>
          <w:sz w:val="24"/>
          <w:highlight w:val="none"/>
          <w:lang w:val="en-US"/>
        </w:rPr>
        <w:t>年</w:t>
      </w:r>
      <w:r>
        <w:rPr>
          <w:rFonts w:hint="eastAsia" w:cs="仿宋" w:asciiTheme="minorEastAsia" w:hAnsiTheme="minorEastAsia"/>
          <w:color w:val="auto"/>
          <w:sz w:val="24"/>
          <w:highlight w:val="none"/>
          <w:lang w:val="en-US" w:eastAsia="zh-CN"/>
        </w:rPr>
        <w:t>9月2</w:t>
      </w:r>
      <w:r>
        <w:rPr>
          <w:rFonts w:hint="eastAsia" w:cs="仿宋" w:asciiTheme="minorEastAsia" w:hAnsiTheme="minorEastAsia"/>
          <w:color w:val="auto"/>
          <w:sz w:val="24"/>
          <w:highlight w:val="none"/>
        </w:rPr>
        <w:t>日</w:t>
      </w:r>
    </w:p>
    <w:p w14:paraId="366F07C0">
      <w:pPr>
        <w:spacing w:line="460" w:lineRule="exact"/>
        <w:jc w:val="center"/>
        <w:rPr>
          <w:rFonts w:cs="仿宋" w:asciiTheme="minorEastAsia" w:hAnsiTheme="minorEastAsia"/>
          <w:b/>
          <w:bCs/>
          <w:sz w:val="36"/>
          <w:szCs w:val="36"/>
        </w:rPr>
      </w:pPr>
    </w:p>
    <w:p w14:paraId="2DE2A914">
      <w:pPr>
        <w:spacing w:line="460" w:lineRule="exact"/>
        <w:jc w:val="center"/>
        <w:rPr>
          <w:rFonts w:cs="仿宋" w:asciiTheme="minorEastAsia" w:hAnsiTheme="minorEastAsia"/>
          <w:b/>
          <w:bCs/>
          <w:sz w:val="36"/>
          <w:szCs w:val="36"/>
        </w:rPr>
      </w:pPr>
    </w:p>
    <w:p w14:paraId="58F1F49F">
      <w:pPr>
        <w:spacing w:line="460" w:lineRule="exact"/>
        <w:jc w:val="both"/>
        <w:rPr>
          <w:rFonts w:cs="仿宋" w:asciiTheme="minorEastAsia" w:hAnsiTheme="minorEastAsia"/>
          <w:b/>
          <w:bCs/>
          <w:sz w:val="36"/>
          <w:szCs w:val="36"/>
        </w:rPr>
      </w:pPr>
    </w:p>
    <w:p w14:paraId="7A65EDDE">
      <w:pPr>
        <w:spacing w:line="460" w:lineRule="exact"/>
        <w:jc w:val="both"/>
        <w:rPr>
          <w:rFonts w:cs="仿宋" w:asciiTheme="minorEastAsia" w:hAnsiTheme="minorEastAsia"/>
          <w:b/>
          <w:bCs/>
          <w:sz w:val="36"/>
          <w:szCs w:val="36"/>
        </w:rPr>
      </w:pPr>
    </w:p>
    <w:p w14:paraId="0FD9E9E9">
      <w:pPr>
        <w:spacing w:line="460" w:lineRule="exact"/>
        <w:jc w:val="both"/>
        <w:rPr>
          <w:rFonts w:cs="仿宋" w:asciiTheme="minorEastAsia" w:hAnsiTheme="minorEastAsia"/>
          <w:b/>
          <w:bCs/>
          <w:sz w:val="36"/>
          <w:szCs w:val="36"/>
        </w:rPr>
      </w:pPr>
    </w:p>
    <w:p w14:paraId="74A88AE0">
      <w:pPr>
        <w:spacing w:line="460" w:lineRule="exact"/>
        <w:jc w:val="both"/>
        <w:rPr>
          <w:rFonts w:cs="仿宋" w:asciiTheme="minorEastAsia" w:hAnsiTheme="minorEastAsia"/>
          <w:b/>
          <w:bCs/>
          <w:sz w:val="36"/>
          <w:szCs w:val="36"/>
        </w:rPr>
      </w:pPr>
    </w:p>
    <w:p w14:paraId="1399B0D9">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14:paraId="667E4CD8">
      <w:pP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14:paraId="6DF797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5B0DFA4B">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14:paraId="20EFFC9E">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14:paraId="3C0C5CA5">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14:paraId="3A88C9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4B3CD63C">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14:paraId="6901CBD8">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14:paraId="242D943F">
            <w:pPr>
              <w:pStyle w:val="18"/>
              <w:snapToGrid w:val="0"/>
              <w:spacing w:line="400" w:lineRule="exact"/>
              <w:ind w:right="42" w:rightChars="20"/>
              <w:rPr>
                <w:color w:val="auto"/>
                <w:szCs w:val="21"/>
              </w:rPr>
            </w:pPr>
            <w:r>
              <w:rPr>
                <w:rFonts w:hint="eastAsia"/>
                <w:snapToGrid w:val="0"/>
                <w:color w:val="auto"/>
                <w:szCs w:val="21"/>
              </w:rPr>
              <w:t>详见采购公告</w:t>
            </w:r>
          </w:p>
        </w:tc>
      </w:tr>
      <w:tr w14:paraId="425F45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519479DF">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14:paraId="7C7F7E27">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14:paraId="14CC7FCC">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14:paraId="223ADFEF">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14:paraId="4C9BF0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14:paraId="705BFD68">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14:paraId="034568D6">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14:paraId="460CD384">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14:paraId="3004A230">
            <w:pPr>
              <w:pStyle w:val="18"/>
              <w:snapToGrid w:val="0"/>
              <w:spacing w:line="400" w:lineRule="exact"/>
              <w:ind w:right="42" w:rightChars="20"/>
              <w:rPr>
                <w:color w:val="auto"/>
                <w:szCs w:val="21"/>
              </w:rPr>
            </w:pPr>
            <w:r>
              <w:rPr>
                <w:rFonts w:hint="eastAsia"/>
                <w:snapToGrid w:val="0"/>
                <w:color w:val="auto"/>
                <w:szCs w:val="21"/>
              </w:rPr>
              <w:t>（2）本项目不得转包</w:t>
            </w:r>
          </w:p>
        </w:tc>
      </w:tr>
      <w:tr w14:paraId="368BD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7DB994DB">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14:paraId="760ADAED">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14:paraId="1754AA75">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供应商经采购人同意后可自行前往对项目现场和周围环境进行踏勘和了解。</w:t>
            </w:r>
          </w:p>
          <w:p w14:paraId="3431EC59">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14:paraId="57A403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17F89427">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14:paraId="10FBED9F">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14:paraId="54225BD3">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14:paraId="3B07DB3C">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14:paraId="2204339A">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14:paraId="6BB8B3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1EEB1AD1">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14:paraId="0730A5AA">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64A11E9E">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14:paraId="5297BF17">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14:paraId="7706F787">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5900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ascii="宋体" w:hAnsi="宋体" w:eastAsia="宋体" w:cs="宋体"/>
                <w:b/>
                <w:bCs/>
                <w:color w:val="auto"/>
                <w:szCs w:val="21"/>
                <w:u w:val="single"/>
                <w:lang w:eastAsia="zh-CN"/>
              </w:rPr>
              <w:t>2024年临江公司炉排附件采购项目</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14:paraId="072A04A0">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14:paraId="2AD4B297">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14:paraId="1062A807">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14:paraId="01B0E5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14:paraId="54599854">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14:paraId="26C06F53">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14:paraId="04508FB1">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14:paraId="2D1E941A">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14:paraId="6C531F3A">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14:paraId="72BBF83F">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14:paraId="21AE1A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69522E83">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14:paraId="4A8F3780">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33830EFC">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14:paraId="6647BF59">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14:paraId="5DB574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1B10989F">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14:paraId="7E4EC2F7">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14:paraId="7B84AD86">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14:paraId="2A61008B">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14:paraId="754A6303">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14:paraId="6306A54E">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14:paraId="1C1C9A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38D17287">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14:paraId="250A8574">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14:paraId="7D5D4659">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w:t>
            </w:r>
            <w:r>
              <w:rPr>
                <w:rFonts w:hint="eastAsia" w:ascii="宋体" w:hAnsi="宋体" w:eastAsia="宋体" w:cs="宋体"/>
                <w:color w:val="auto"/>
                <w:kern w:val="0"/>
                <w:szCs w:val="21"/>
                <w:lang w:val="en-US" w:eastAsia="zh-CN"/>
              </w:rPr>
              <w:t>六</w:t>
            </w:r>
            <w:r>
              <w:rPr>
                <w:rFonts w:hint="eastAsia" w:ascii="宋体" w:hAnsi="宋体" w:eastAsia="宋体" w:cs="宋体"/>
                <w:color w:val="auto"/>
                <w:kern w:val="0"/>
                <w:szCs w:val="21"/>
                <w:lang w:val="zh-CN"/>
              </w:rPr>
              <w:t>章“应提交的有关格式范例”，委托代理人的则须提供授权委托书）原件。</w:t>
            </w:r>
            <w:r>
              <w:rPr>
                <w:rFonts w:hint="eastAsia" w:ascii="宋体" w:hAnsi="宋体" w:eastAsia="宋体" w:cs="宋体"/>
                <w:color w:val="auto"/>
                <w:kern w:val="0"/>
                <w:szCs w:val="21"/>
                <w:lang w:val="en-US" w:eastAsia="zh-CN"/>
              </w:rPr>
              <w:t>若</w:t>
            </w:r>
            <w:r>
              <w:rPr>
                <w:rFonts w:hint="eastAsia" w:ascii="宋体" w:hAnsi="宋体" w:eastAsia="宋体" w:cs="宋体"/>
                <w:color w:val="auto"/>
                <w:kern w:val="0"/>
                <w:szCs w:val="21"/>
                <w:lang w:val="zh-CN"/>
              </w:rPr>
              <w:t>密封在</w:t>
            </w:r>
            <w:r>
              <w:rPr>
                <w:rFonts w:hint="eastAsia" w:ascii="宋体" w:hAnsi="宋体" w:eastAsia="宋体" w:cs="宋体"/>
                <w:color w:val="auto"/>
                <w:kern w:val="0"/>
                <w:szCs w:val="21"/>
                <w:lang w:val="en-US" w:eastAsia="zh-CN"/>
              </w:rPr>
              <w:t>响应</w:t>
            </w:r>
            <w:r>
              <w:rPr>
                <w:rFonts w:hint="eastAsia" w:ascii="宋体" w:hAnsi="宋体" w:eastAsia="宋体" w:cs="宋体"/>
                <w:color w:val="auto"/>
                <w:kern w:val="0"/>
                <w:szCs w:val="21"/>
                <w:lang w:val="zh-CN"/>
              </w:rPr>
              <w:t>文件里，开启后查验符合要求也可以。</w:t>
            </w:r>
          </w:p>
        </w:tc>
      </w:tr>
      <w:tr w14:paraId="0469A9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61D71641">
            <w:pPr>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14:paraId="0B0C6FBA">
            <w:pPr>
              <w:autoSpaceDE w:val="0"/>
              <w:autoSpaceDN w:val="0"/>
              <w:adjustRightInd w:val="0"/>
              <w:snapToGrid w:val="0"/>
              <w:spacing w:line="400" w:lineRule="exact"/>
              <w:jc w:val="center"/>
              <w:rPr>
                <w:rFonts w:hint="eastAsia" w:ascii="宋体" w:hAnsi="宋体" w:cs="宋体"/>
                <w:b/>
                <w:snapToGrid w:val="0"/>
                <w:color w:val="auto"/>
                <w:kern w:val="0"/>
                <w:szCs w:val="21"/>
                <w:highlight w:val="none"/>
                <w:lang w:val="en-US" w:eastAsia="zh-CN"/>
              </w:rPr>
            </w:pPr>
            <w:r>
              <w:rPr>
                <w:rFonts w:hint="eastAsia" w:ascii="宋体" w:hAnsi="宋体" w:eastAsia="宋体" w:cs="宋体"/>
                <w:snapToGrid w:val="0"/>
                <w:color w:val="auto"/>
                <w:kern w:val="0"/>
                <w:sz w:val="24"/>
                <w:highlight w:val="none"/>
                <w:lang w:val="en-US" w:eastAsia="zh-CN"/>
              </w:rPr>
              <w:t>评审小组</w:t>
            </w:r>
            <w:r>
              <w:rPr>
                <w:rFonts w:hint="eastAsia" w:ascii="宋体" w:hAnsi="宋体" w:eastAsia="宋体" w:cs="宋体"/>
                <w:snapToGrid w:val="0"/>
                <w:color w:val="auto"/>
                <w:kern w:val="0"/>
                <w:sz w:val="24"/>
                <w:highlight w:val="none"/>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14:paraId="7F078028">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none"/>
                <w:lang w:val="zh-CN"/>
              </w:rPr>
            </w:pPr>
            <w:r>
              <w:rPr>
                <w:rFonts w:hint="eastAsia" w:ascii="宋体" w:hAnsi="宋体" w:eastAsia="宋体" w:cs="宋体"/>
                <w:snapToGrid w:val="0"/>
                <w:color w:val="auto"/>
                <w:kern w:val="0"/>
                <w:sz w:val="24"/>
                <w:highlight w:val="none"/>
                <w:lang w:val="en-US" w:eastAsia="zh-CN"/>
              </w:rPr>
              <w:t>评审小组</w:t>
            </w:r>
            <w:r>
              <w:rPr>
                <w:rFonts w:hint="eastAsia" w:ascii="宋体" w:hAnsi="宋体" w:eastAsia="宋体" w:cs="宋体"/>
                <w:color w:val="auto"/>
                <w:sz w:val="24"/>
                <w:highlight w:val="none"/>
              </w:rPr>
              <w:t>由</w:t>
            </w:r>
            <w:r>
              <w:rPr>
                <w:rFonts w:hint="eastAsia" w:ascii="宋体" w:hAnsi="宋体" w:eastAsia="宋体" w:cs="宋体"/>
                <w:color w:val="auto"/>
                <w:sz w:val="24"/>
                <w:highlight w:val="none"/>
                <w:lang w:val="en-US" w:eastAsia="zh-CN"/>
              </w:rPr>
              <w:t>采购</w:t>
            </w:r>
            <w:r>
              <w:rPr>
                <w:rFonts w:hint="eastAsia" w:ascii="宋体" w:hAnsi="宋体" w:eastAsia="宋体" w:cs="宋体"/>
                <w:color w:val="auto"/>
                <w:sz w:val="24"/>
                <w:highlight w:val="none"/>
              </w:rPr>
              <w:t>人组建，由</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3</w:t>
            </w:r>
            <w:r>
              <w:rPr>
                <w:rFonts w:hint="eastAsia" w:ascii="宋体" w:hAnsi="宋体" w:eastAsia="宋体" w:cs="宋体"/>
                <w:color w:val="auto"/>
                <w:sz w:val="24"/>
                <w:highlight w:val="none"/>
              </w:rPr>
              <w:t>人组成</w:t>
            </w:r>
          </w:p>
        </w:tc>
      </w:tr>
      <w:tr w14:paraId="688746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923961D">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14:paraId="73EEB780">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14:paraId="68FFC5CD">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14:paraId="5AA3E6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7DC17030">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14:paraId="06E2858A">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75B971E4">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14:paraId="6A526472">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14:paraId="49E91F80">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14:paraId="11D5CBC9">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14:paraId="32561400">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14:paraId="2ADB79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0D5763B5">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14:paraId="25BCA471">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1EE995D1">
            <w:pPr>
              <w:pStyle w:val="18"/>
              <w:snapToGrid w:val="0"/>
              <w:spacing w:line="400" w:lineRule="exact"/>
              <w:ind w:right="42" w:rightChars="20"/>
              <w:rPr>
                <w:snapToGrid w:val="0"/>
                <w:color w:val="auto"/>
                <w:szCs w:val="21"/>
              </w:rPr>
            </w:pPr>
            <w:r>
              <w:rPr>
                <w:rFonts w:hint="eastAsia"/>
                <w:snapToGrid w:val="0"/>
                <w:color w:val="auto"/>
                <w:szCs w:val="21"/>
              </w:rPr>
              <w:t>是否分册装订：</w:t>
            </w:r>
          </w:p>
          <w:p w14:paraId="63B7B206">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14:paraId="43684089">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14:paraId="3D21192C">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14:paraId="4EB230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5A60AD52">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14:paraId="46CAC0C4">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14:paraId="60B1F1A8">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14:paraId="75CB8CF9">
      <w:pPr>
        <w:spacing w:line="360" w:lineRule="auto"/>
        <w:jc w:val="center"/>
        <w:outlineLvl w:val="0"/>
        <w:rPr>
          <w:rFonts w:cs="仿宋" w:asciiTheme="minorEastAsia" w:hAnsiTheme="minorEastAsia"/>
          <w:b/>
          <w:sz w:val="32"/>
          <w:szCs w:val="20"/>
        </w:rPr>
      </w:pPr>
    </w:p>
    <w:p w14:paraId="0268A9D2">
      <w:pPr>
        <w:spacing w:line="360" w:lineRule="auto"/>
        <w:jc w:val="center"/>
        <w:outlineLvl w:val="0"/>
        <w:rPr>
          <w:rFonts w:cs="仿宋" w:asciiTheme="minorEastAsia" w:hAnsiTheme="minorEastAsia"/>
          <w:b/>
          <w:sz w:val="32"/>
          <w:szCs w:val="20"/>
        </w:rPr>
      </w:pPr>
    </w:p>
    <w:p w14:paraId="59C72635">
      <w:pPr>
        <w:spacing w:line="360" w:lineRule="auto"/>
        <w:jc w:val="center"/>
        <w:outlineLvl w:val="0"/>
        <w:rPr>
          <w:rFonts w:cs="仿宋" w:asciiTheme="minorEastAsia" w:hAnsiTheme="minorEastAsia"/>
          <w:b/>
          <w:sz w:val="32"/>
          <w:szCs w:val="20"/>
        </w:rPr>
      </w:pPr>
    </w:p>
    <w:p w14:paraId="50F04D1B">
      <w:pPr>
        <w:pStyle w:val="6"/>
        <w:rPr>
          <w:rFonts w:cs="仿宋" w:asciiTheme="minorEastAsia" w:hAnsiTheme="minorEastAsia"/>
          <w:b/>
          <w:sz w:val="32"/>
          <w:szCs w:val="20"/>
        </w:rPr>
      </w:pPr>
    </w:p>
    <w:p w14:paraId="4EFD00C1">
      <w:pPr>
        <w:rPr>
          <w:rFonts w:cs="仿宋" w:asciiTheme="minorEastAsia" w:hAnsiTheme="minorEastAsia"/>
          <w:b/>
          <w:sz w:val="32"/>
          <w:szCs w:val="20"/>
        </w:rPr>
      </w:pPr>
    </w:p>
    <w:p w14:paraId="157D4094"/>
    <w:p w14:paraId="12A72F1B">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14:paraId="73659968">
      <w:pP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14:paraId="46B6683C">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14:paraId="5E6CA495">
      <w:pP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14:paraId="3B85E161">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14:paraId="37696998">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14:paraId="4E08B3A2">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14:paraId="77B59EFC">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14:paraId="2979F1CA">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14:paraId="71FA0966">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14:paraId="7A0A573D">
      <w:pPr>
        <w:pStyle w:val="10"/>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14:paraId="17D4A2DF">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14:paraId="4D08CA40">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14:paraId="02E6DB37">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14:paraId="69F02015">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14:paraId="1183FF39">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14:paraId="0C976F4B">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14:paraId="432AEE29">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14:paraId="1A1C8AB8">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14:paraId="74A34A93">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14:paraId="6A337D82">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14:paraId="044C6B3D">
      <w:pPr>
        <w:pStyle w:val="6"/>
        <w:rPr>
          <w:rFonts w:cs="仿宋" w:asciiTheme="minorEastAsia" w:hAnsiTheme="minorEastAsia"/>
          <w:sz w:val="18"/>
          <w:szCs w:val="18"/>
          <w:lang w:val="en-US"/>
        </w:rPr>
      </w:pPr>
    </w:p>
    <w:p w14:paraId="20348C98">
      <w:pP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14:paraId="24CFF6D9">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14:paraId="1907BADB">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14:paraId="48867D4A">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14:paraId="7D9D564F">
      <w:pPr>
        <w:pStyle w:val="10"/>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14:paraId="7B7D3E85">
      <w:pPr>
        <w:pStyle w:val="10"/>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14:paraId="076BCD74">
      <w:pPr>
        <w:pStyle w:val="10"/>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14:paraId="7A3F507E">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14:paraId="300A6F7C">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14:paraId="080DF32A">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14:paraId="61A04EFF">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14:paraId="628556CF">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14:paraId="323A5AB4">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14:paraId="57D213D9">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14:paraId="62767C1D">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14:paraId="2115E847">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14:paraId="3A4627C8">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14:paraId="16D34982">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14:paraId="25F667A0">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14:paraId="79634643">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14:paraId="63418FE6">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14:paraId="77A911E7">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14:paraId="56136EE3">
      <w:pPr>
        <w:snapToGrid w:val="0"/>
        <w:spacing w:line="360" w:lineRule="auto"/>
        <w:ind w:firstLine="960" w:firstLineChars="400"/>
        <w:rPr>
          <w:rFonts w:hint="default" w:cs="仿宋" w:asciiTheme="minorEastAsia" w:hAnsiTheme="minorEastAsia" w:eastAsiaTheme="minorEastAsia"/>
          <w:kern w:val="0"/>
          <w:sz w:val="24"/>
          <w:lang w:val="en-US" w:eastAsia="zh-CN"/>
        </w:rPr>
      </w:pPr>
      <w:r>
        <w:rPr>
          <w:rFonts w:hint="eastAsia" w:cs="仿宋" w:asciiTheme="minorEastAsia" w:hAnsiTheme="minorEastAsia"/>
          <w:kern w:val="0"/>
          <w:sz w:val="24"/>
          <w:lang w:val="en-US" w:eastAsia="zh-CN"/>
        </w:rPr>
        <w:t>9.2.8有关知识产权的声明（附件5）</w:t>
      </w:r>
    </w:p>
    <w:p w14:paraId="363C18CB">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14:paraId="31AE2FED">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14:paraId="2919BCF8">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14:paraId="6259A0A4">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14:paraId="48AB7D51">
      <w:pPr>
        <w:pStyle w:val="21"/>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14:paraId="79FF612C">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14:paraId="027DC18F">
      <w:pP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14:paraId="637FD7BF">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14:paraId="2DACCAF2">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14:paraId="21D74C36">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14:paraId="2C52B6C5">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14:paraId="1C24DCF6">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14:paraId="2A0E509B">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14:paraId="1183C90B">
      <w:pPr>
        <w:pStyle w:val="9"/>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14:paraId="0CF54EBA">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14:paraId="2E204ED4">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14:paraId="4E788614">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14:paraId="666F49A8">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14:paraId="7E9B15CA">
      <w:pPr>
        <w:pStyle w:val="21"/>
        <w:spacing w:before="0"/>
        <w:ind w:firstLine="0" w:firstLineChars="0"/>
        <w:jc w:val="center"/>
        <w:rPr>
          <w:rFonts w:cs="仿宋" w:asciiTheme="minorEastAsia" w:hAnsiTheme="minorEastAsia"/>
          <w:b/>
          <w:sz w:val="32"/>
        </w:rPr>
      </w:pPr>
    </w:p>
    <w:p w14:paraId="457AECF1">
      <w:pPr>
        <w:pStyle w:val="21"/>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14:paraId="3C5134D4">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14:paraId="53160406">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14:paraId="10B9C29A">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14:paraId="11B5445E">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14:paraId="2D3473FC">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14:paraId="2B409135">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14:paraId="4ECE5150">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14:paraId="29779CAB">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14:paraId="07394E6A">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17.1信用信息查询渠道及截止时间：采购人将通过“信用中国”网站(www.creditchina.gov.cn)、中国政府采购网《政府采购严重违法失信行为记录名单》(www.ccgp.gov.cn)渠道查询供应商响应截止时间当天的信用记录。</w:t>
      </w:r>
    </w:p>
    <w:p w14:paraId="1227BC99">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14:paraId="18D525D6">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经查询，供应商在近三年内被“信用中国”(www.creditchina.gov.cn)、中国政府采购网(www.ccgp.gov.cn)等官方网站列入失信被执行人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、政府采购严重违法失信行为名单,将被拒绝参与杭州临江环境能源有限公司采购活动。</w:t>
      </w:r>
    </w:p>
    <w:p w14:paraId="54C21EFE">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14:paraId="04020266">
      <w:pP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14:paraId="645EE26C">
      <w:pPr>
        <w:spacing w:line="360" w:lineRule="auto"/>
        <w:rPr>
          <w:rFonts w:cs="仿宋" w:asciiTheme="minorEastAsia" w:hAnsiTheme="minorEastAsia"/>
          <w:b/>
          <w:sz w:val="24"/>
        </w:rPr>
      </w:pPr>
    </w:p>
    <w:p w14:paraId="7475D697">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14:paraId="0D51EC38">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14:paraId="64ADBA83">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14:paraId="75CB305F">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14:paraId="66B38F67">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14:paraId="02B255AC">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14:paraId="342F5592">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14:paraId="09C6DC7B">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14:paraId="364A6073">
      <w:pPr>
        <w:pStyle w:val="9"/>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14:paraId="360C584B">
      <w:pPr>
        <w:pStyle w:val="9"/>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14:paraId="3E7759DB">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14:paraId="6C1F3A99">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14:paraId="5720A84D">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14:paraId="32172619">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14:paraId="3E4A76DE">
      <w:pPr>
        <w:pStyle w:val="9"/>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14:paraId="4F1F3ED4">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14:paraId="1F8EB743">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14:paraId="1A57A37E">
      <w:pPr>
        <w:pStyle w:val="6"/>
        <w:ind w:firstLine="480" w:firstLineChars="200"/>
      </w:pPr>
      <w:r>
        <w:rPr>
          <w:rFonts w:hint="eastAsia"/>
        </w:rPr>
        <w:t>本项目无预付款。</w:t>
      </w:r>
    </w:p>
    <w:p w14:paraId="26EC4236">
      <w:pPr>
        <w:tabs>
          <w:tab w:val="left" w:pos="0"/>
        </w:tabs>
        <w:spacing w:line="360" w:lineRule="auto"/>
        <w:ind w:firstLine="480"/>
        <w:rPr>
          <w:rFonts w:cs="仿宋" w:asciiTheme="minorEastAsia" w:hAnsiTheme="minorEastAsia"/>
          <w:sz w:val="24"/>
        </w:rPr>
      </w:pPr>
    </w:p>
    <w:p w14:paraId="0F90209E">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14:paraId="28115326">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14:paraId="4E1DD9F5">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14:paraId="5E050452">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14:paraId="57E954B4">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14:paraId="30D91245">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14:paraId="3B43FEBA">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14:paraId="1D86CECB">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14:paraId="3F624B8A">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14:paraId="4071DD2D">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14:paraId="352B960B">
      <w:pPr>
        <w:pStyle w:val="9"/>
        <w:spacing w:line="360" w:lineRule="auto"/>
        <w:ind w:firstLine="489"/>
        <w:rPr>
          <w:rFonts w:cs="仿宋" w:asciiTheme="minorEastAsia" w:hAnsiTheme="minorEastAsia"/>
          <w:b/>
        </w:rPr>
      </w:pPr>
      <w:r>
        <w:rPr>
          <w:rFonts w:hint="eastAsia" w:cs="仿宋" w:asciiTheme="minorEastAsia" w:hAnsiTheme="minorEastAsia"/>
          <w:b/>
        </w:rPr>
        <w:t>27.验收</w:t>
      </w:r>
    </w:p>
    <w:p w14:paraId="77EF07E7">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14:paraId="6E3C677A">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14:paraId="73665642">
      <w:pPr>
        <w:pStyle w:val="10"/>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14:paraId="723280DC">
      <w:pPr>
        <w:rPr>
          <w:rFonts w:cs="仿宋" w:asciiTheme="minorEastAsia" w:hAnsiTheme="minorEastAsia"/>
          <w:kern w:val="0"/>
          <w:sz w:val="24"/>
        </w:rPr>
      </w:pPr>
    </w:p>
    <w:p w14:paraId="78F14681">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14:paraId="61CDFA97">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14:paraId="0EC1DC7A">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14:paraId="00124B63">
      <w:pPr>
        <w:snapToGrid w:val="0"/>
        <w:spacing w:line="360" w:lineRule="auto"/>
        <w:ind w:firstLine="482" w:firstLineChars="200"/>
        <w:jc w:val="left"/>
        <w:sectPr>
          <w:footerReference r:id="rId15" w:type="default"/>
          <w:pgSz w:w="11907" w:h="16840"/>
          <w:pgMar w:top="1440" w:right="1803" w:bottom="1440" w:left="1803" w:header="930" w:footer="992" w:gutter="0"/>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14:paraId="2130F0A0">
      <w:pPr>
        <w:spacing w:line="460" w:lineRule="exact"/>
        <w:jc w:val="center"/>
        <w:rPr>
          <w:sz w:val="24"/>
        </w:rPr>
      </w:pPr>
      <w:r>
        <w:rPr>
          <w:rFonts w:hint="eastAsia" w:cs="仿宋" w:asciiTheme="minorEastAsia" w:hAnsiTheme="minorEastAsia"/>
          <w:b/>
          <w:sz w:val="36"/>
          <w:szCs w:val="36"/>
        </w:rPr>
        <w:t>第三部分 采购需求</w:t>
      </w:r>
    </w:p>
    <w:p w14:paraId="5E40901B">
      <w:pPr>
        <w:spacing w:line="360" w:lineRule="auto"/>
        <w:ind w:firstLine="482" w:firstLineChars="200"/>
        <w:rPr>
          <w:rFonts w:hint="default" w:ascii="宋体" w:hAnsi="宋体" w:eastAsia="宋体" w:cs="宋体"/>
          <w:b/>
          <w:sz w:val="24"/>
          <w:lang w:val="en-US" w:eastAsia="zh-CN"/>
        </w:rPr>
      </w:pPr>
      <w:r>
        <w:rPr>
          <w:rFonts w:hint="eastAsia" w:ascii="宋体" w:hAnsi="宋体" w:eastAsia="宋体" w:cs="宋体"/>
          <w:b/>
          <w:sz w:val="24"/>
          <w:lang w:val="en-US" w:eastAsia="zh-CN"/>
        </w:rPr>
        <w:t>一、项目概况</w:t>
      </w:r>
    </w:p>
    <w:p w14:paraId="0046966C">
      <w:pPr>
        <w:numPr>
          <w:ilvl w:val="255"/>
          <w:numId w:val="0"/>
        </w:numPr>
        <w:wordWrap w:val="0"/>
        <w:spacing w:line="440" w:lineRule="exact"/>
        <w:ind w:firstLine="480" w:firstLineChars="200"/>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项目炉排使用日立造船株式会社生产的全进口大型顺推、多级、液压驱动、机械R型炉排炉，日处理量870t，炉排总面积148.92m2，机械负荷243.4kg/m2･h。本项目用的机械炉排炉，宽度方向有4列，长度方向有7段，合计由28个单元组成。炉排为往复式顺推炉排，由活动炉排行和固定炉排行交错布置构成，三段式炉排结构，分为干燥炉排、燃烧炉排和燃烬炉排，各段炉排之间设置了合适的落差段。炉排采用风冷形式，燃烧空气经过炉排块上的通风孔进入燃烧着的燃料层内，既能保证燃烧空气均匀地吹出，又对炉排片进行冷却防止炉排片烧损。</w:t>
      </w:r>
    </w:p>
    <w:p w14:paraId="17B420F4">
      <w:pPr>
        <w:spacing w:line="360" w:lineRule="auto"/>
        <w:ind w:firstLine="482" w:firstLineChars="200"/>
        <w:rPr>
          <w:rFonts w:ascii="宋体" w:hAnsi="宋体" w:eastAsia="宋体" w:cs="宋体"/>
          <w:b/>
          <w:sz w:val="24"/>
        </w:rPr>
      </w:pPr>
      <w:r>
        <w:rPr>
          <w:rFonts w:hint="eastAsia" w:ascii="宋体" w:hAnsi="宋体" w:eastAsia="宋体" w:cs="宋体"/>
          <w:b/>
          <w:sz w:val="24"/>
          <w:lang w:val="en-US" w:eastAsia="zh-CN"/>
        </w:rPr>
        <w:t>二</w:t>
      </w:r>
      <w:r>
        <w:rPr>
          <w:rFonts w:hint="eastAsia" w:ascii="宋体" w:hAnsi="宋体" w:eastAsia="宋体" w:cs="宋体"/>
          <w:b/>
          <w:sz w:val="24"/>
        </w:rPr>
        <w:t>、采购内容</w:t>
      </w:r>
    </w:p>
    <w:p w14:paraId="21CF1AC9">
      <w:pPr>
        <w:pStyle w:val="6"/>
        <w:ind w:firstLine="480" w:firstLineChars="200"/>
        <w:rPr>
          <w:lang w:val="en-US"/>
        </w:rPr>
      </w:pPr>
      <w:r>
        <w:rPr>
          <w:rFonts w:hint="eastAsia"/>
          <w:lang w:val="en-US"/>
        </w:rPr>
        <w:t>杭州临江环境能源有限公司因日常生产需要，需采购</w:t>
      </w:r>
      <w:r>
        <w:rPr>
          <w:rFonts w:hint="eastAsia"/>
          <w:lang w:val="en-US" w:eastAsia="zh-CN"/>
        </w:rPr>
        <w:t>炉排备件</w:t>
      </w:r>
      <w:r>
        <w:rPr>
          <w:rFonts w:hint="eastAsia"/>
          <w:lang w:val="en-US"/>
        </w:rPr>
        <w:t>一批，具体如下：</w:t>
      </w:r>
    </w:p>
    <w:tbl>
      <w:tblPr>
        <w:tblStyle w:val="16"/>
        <w:tblW w:w="77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2254"/>
        <w:gridCol w:w="2666"/>
        <w:gridCol w:w="997"/>
        <w:gridCol w:w="1069"/>
      </w:tblGrid>
      <w:tr w14:paraId="4FC2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740" w:type="dxa"/>
            <w:vAlign w:val="center"/>
          </w:tcPr>
          <w:p w14:paraId="1F71B13D">
            <w:pPr>
              <w:jc w:val="center"/>
              <w:rPr>
                <w:rFonts w:hint="eastAsia" w:ascii="宋体" w:hAnsi="Arial" w:cs="Arial" w:eastAsiaTheme="minorEastAsia"/>
                <w:snapToGrid w:val="0"/>
                <w:kern w:val="2"/>
                <w:sz w:val="24"/>
                <w:szCs w:val="21"/>
                <w:lang w:val="en-US" w:eastAsia="zh-CN" w:bidi="ar-SA"/>
              </w:rPr>
            </w:pPr>
            <w:r>
              <w:rPr>
                <w:rFonts w:hint="eastAsia" w:ascii="宋体" w:hAnsi="Arial" w:cs="Arial" w:eastAsiaTheme="minorEastAsia"/>
                <w:snapToGrid w:val="0"/>
                <w:kern w:val="2"/>
                <w:sz w:val="24"/>
                <w:szCs w:val="21"/>
                <w:lang w:val="en-US" w:eastAsia="zh-CN" w:bidi="ar-SA"/>
              </w:rPr>
              <w:t>序号</w:t>
            </w:r>
          </w:p>
        </w:tc>
        <w:tc>
          <w:tcPr>
            <w:tcW w:w="2254" w:type="dxa"/>
            <w:vAlign w:val="center"/>
          </w:tcPr>
          <w:p w14:paraId="2C6A3B2A">
            <w:pPr>
              <w:jc w:val="center"/>
              <w:rPr>
                <w:rFonts w:hint="eastAsia" w:ascii="宋体" w:hAnsi="Arial" w:cs="Arial" w:eastAsiaTheme="minorEastAsia"/>
                <w:snapToGrid w:val="0"/>
                <w:kern w:val="2"/>
                <w:sz w:val="24"/>
                <w:szCs w:val="21"/>
                <w:lang w:val="en-US" w:eastAsia="zh-CN" w:bidi="ar-SA"/>
              </w:rPr>
            </w:pPr>
            <w:r>
              <w:rPr>
                <w:rFonts w:hint="eastAsia" w:ascii="宋体" w:hAnsi="Arial" w:cs="Arial" w:eastAsiaTheme="minorEastAsia"/>
                <w:snapToGrid w:val="0"/>
                <w:kern w:val="2"/>
                <w:sz w:val="24"/>
                <w:szCs w:val="21"/>
                <w:lang w:val="en-US" w:eastAsia="zh-CN" w:bidi="ar-SA"/>
              </w:rPr>
              <w:t>货物名称</w:t>
            </w:r>
          </w:p>
        </w:tc>
        <w:tc>
          <w:tcPr>
            <w:tcW w:w="2666" w:type="dxa"/>
            <w:vAlign w:val="center"/>
          </w:tcPr>
          <w:p w14:paraId="52319963">
            <w:pPr>
              <w:jc w:val="center"/>
              <w:rPr>
                <w:rFonts w:hint="default" w:ascii="宋体" w:hAnsi="Arial" w:cs="Arial" w:eastAsiaTheme="minorEastAsia"/>
                <w:snapToGrid w:val="0"/>
                <w:kern w:val="2"/>
                <w:sz w:val="24"/>
                <w:szCs w:val="21"/>
                <w:lang w:val="en-US" w:eastAsia="zh-CN" w:bidi="ar-SA"/>
              </w:rPr>
            </w:pPr>
            <w:r>
              <w:rPr>
                <w:rFonts w:hint="eastAsia" w:ascii="宋体" w:hAnsi="Arial" w:cs="Arial"/>
                <w:snapToGrid w:val="0"/>
                <w:kern w:val="2"/>
                <w:sz w:val="24"/>
                <w:szCs w:val="21"/>
                <w:lang w:val="en-US" w:eastAsia="zh-CN" w:bidi="ar-SA"/>
              </w:rPr>
              <w:t>原</w:t>
            </w:r>
            <w:r>
              <w:rPr>
                <w:rFonts w:hint="eastAsia" w:ascii="宋体" w:hAnsi="Arial" w:cs="Arial" w:eastAsiaTheme="minorEastAsia"/>
                <w:snapToGrid w:val="0"/>
                <w:kern w:val="2"/>
                <w:sz w:val="24"/>
                <w:szCs w:val="21"/>
                <w:lang w:val="en-US" w:eastAsia="zh-CN" w:bidi="ar-SA"/>
              </w:rPr>
              <w:t>规格型号</w:t>
            </w:r>
            <w:r>
              <w:rPr>
                <w:rFonts w:hint="eastAsia" w:ascii="宋体" w:hAnsi="Arial" w:cs="Arial"/>
                <w:snapToGrid w:val="0"/>
                <w:kern w:val="2"/>
                <w:sz w:val="24"/>
                <w:szCs w:val="21"/>
                <w:lang w:val="en-US" w:eastAsia="zh-CN" w:bidi="ar-SA"/>
              </w:rPr>
              <w:t>及件号</w:t>
            </w:r>
          </w:p>
        </w:tc>
        <w:tc>
          <w:tcPr>
            <w:tcW w:w="997" w:type="dxa"/>
            <w:vAlign w:val="center"/>
          </w:tcPr>
          <w:p w14:paraId="4CC4115D">
            <w:pPr>
              <w:jc w:val="center"/>
              <w:rPr>
                <w:rFonts w:hint="eastAsia" w:ascii="宋体" w:hAnsi="Arial" w:cs="Arial" w:eastAsiaTheme="minorEastAsia"/>
                <w:snapToGrid w:val="0"/>
                <w:kern w:val="2"/>
                <w:sz w:val="24"/>
                <w:szCs w:val="21"/>
                <w:lang w:val="en-US" w:eastAsia="zh-CN" w:bidi="ar-SA"/>
              </w:rPr>
            </w:pPr>
            <w:r>
              <w:rPr>
                <w:rFonts w:hint="eastAsia" w:ascii="宋体" w:hAnsi="Arial" w:cs="Arial" w:eastAsiaTheme="minorEastAsia"/>
                <w:snapToGrid w:val="0"/>
                <w:kern w:val="2"/>
                <w:sz w:val="24"/>
                <w:szCs w:val="21"/>
                <w:lang w:val="en-US" w:eastAsia="zh-CN" w:bidi="ar-SA"/>
              </w:rPr>
              <w:t>单位</w:t>
            </w:r>
          </w:p>
        </w:tc>
        <w:tc>
          <w:tcPr>
            <w:tcW w:w="1069" w:type="dxa"/>
            <w:vAlign w:val="center"/>
          </w:tcPr>
          <w:p w14:paraId="013C0A43">
            <w:pPr>
              <w:jc w:val="center"/>
              <w:rPr>
                <w:rFonts w:hint="eastAsia" w:ascii="宋体" w:hAnsi="Arial" w:cs="Arial" w:eastAsiaTheme="minorEastAsia"/>
                <w:snapToGrid w:val="0"/>
                <w:kern w:val="2"/>
                <w:sz w:val="24"/>
                <w:szCs w:val="21"/>
                <w:lang w:val="en-US" w:eastAsia="zh-CN" w:bidi="ar-SA"/>
              </w:rPr>
            </w:pPr>
            <w:r>
              <w:rPr>
                <w:rFonts w:hint="eastAsia" w:ascii="宋体" w:hAnsi="Arial" w:cs="Arial" w:eastAsiaTheme="minorEastAsia"/>
                <w:snapToGrid w:val="0"/>
                <w:kern w:val="2"/>
                <w:sz w:val="24"/>
                <w:szCs w:val="21"/>
                <w:lang w:val="en-US" w:eastAsia="zh-CN" w:bidi="ar-SA"/>
              </w:rPr>
              <w:t>数量</w:t>
            </w:r>
          </w:p>
        </w:tc>
      </w:tr>
      <w:tr w14:paraId="59E23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40" w:type="dxa"/>
            <w:vAlign w:val="center"/>
          </w:tcPr>
          <w:p w14:paraId="4119CFE8">
            <w:pPr>
              <w:widowControl/>
              <w:jc w:val="center"/>
              <w:textAlignment w:val="center"/>
              <w:rPr>
                <w:rFonts w:hint="eastAsia" w:ascii="宋体" w:hAnsi="Arial" w:cs="Arial" w:eastAsiaTheme="minorEastAsia"/>
                <w:snapToGrid w:val="0"/>
                <w:kern w:val="2"/>
                <w:sz w:val="24"/>
                <w:szCs w:val="21"/>
                <w:lang w:val="en-US" w:eastAsia="zh-CN" w:bidi="ar-SA"/>
              </w:rPr>
            </w:pPr>
            <w:r>
              <w:rPr>
                <w:rFonts w:hint="eastAsia" w:ascii="宋体" w:hAnsi="Arial" w:cs="Arial" w:eastAsiaTheme="minorEastAsia"/>
                <w:snapToGrid w:val="0"/>
                <w:kern w:val="2"/>
                <w:sz w:val="24"/>
                <w:szCs w:val="21"/>
                <w:lang w:val="en-US" w:eastAsia="zh-CN" w:bidi="ar-SA"/>
              </w:rPr>
              <w:t>1</w:t>
            </w:r>
          </w:p>
        </w:tc>
        <w:tc>
          <w:tcPr>
            <w:tcW w:w="2254" w:type="dxa"/>
            <w:vAlign w:val="center"/>
          </w:tcPr>
          <w:p w14:paraId="42684892">
            <w:pPr>
              <w:keepNext w:val="0"/>
              <w:keepLines w:val="0"/>
              <w:widowControl/>
              <w:suppressLineNumbers w:val="0"/>
              <w:jc w:val="center"/>
              <w:textAlignment w:val="center"/>
              <w:rPr>
                <w:rFonts w:hint="default" w:ascii="宋体" w:hAnsi="Arial" w:cs="Arial" w:eastAsiaTheme="minorEastAsia"/>
                <w:snapToGrid w:val="0"/>
                <w:kern w:val="2"/>
                <w:sz w:val="24"/>
                <w:szCs w:val="21"/>
                <w:lang w:val="en-US" w:eastAsia="zh-CN" w:bidi="ar-SA"/>
              </w:rPr>
            </w:pPr>
            <w:r>
              <w:rPr>
                <w:rFonts w:hint="default" w:ascii="宋体" w:hAnsi="Arial" w:cs="Arial" w:eastAsiaTheme="minorEastAsia"/>
                <w:snapToGrid w:val="0"/>
                <w:kern w:val="2"/>
                <w:sz w:val="24"/>
                <w:szCs w:val="21"/>
                <w:lang w:val="en-US" w:eastAsia="zh-CN" w:bidi="ar-SA"/>
              </w:rPr>
              <w:t>滚子轴承组件（套）</w:t>
            </w:r>
          </w:p>
        </w:tc>
        <w:tc>
          <w:tcPr>
            <w:tcW w:w="2666" w:type="dxa"/>
            <w:vAlign w:val="center"/>
          </w:tcPr>
          <w:p w14:paraId="16DAB4C8">
            <w:pPr>
              <w:keepNext w:val="0"/>
              <w:keepLines w:val="0"/>
              <w:widowControl/>
              <w:suppressLineNumbers w:val="0"/>
              <w:jc w:val="center"/>
              <w:textAlignment w:val="center"/>
              <w:rPr>
                <w:rFonts w:hint="eastAsia" w:ascii="宋体" w:hAnsi="Arial" w:cs="Arial" w:eastAsiaTheme="minorEastAsia"/>
                <w:snapToGrid w:val="0"/>
                <w:kern w:val="2"/>
                <w:sz w:val="24"/>
                <w:szCs w:val="21"/>
                <w:lang w:val="en-US" w:eastAsia="zh-CN" w:bidi="ar-SA"/>
              </w:rPr>
            </w:pPr>
            <w:r>
              <w:rPr>
                <w:rFonts w:hint="default" w:ascii="宋体" w:hAnsi="Arial" w:cs="Arial" w:eastAsiaTheme="minorEastAsia"/>
                <w:snapToGrid w:val="0"/>
                <w:kern w:val="2"/>
                <w:sz w:val="24"/>
                <w:szCs w:val="21"/>
                <w:lang w:val="en-US" w:eastAsia="zh-CN" w:bidi="ar-SA"/>
              </w:rPr>
              <w:t>260*245</w:t>
            </w:r>
            <w:r>
              <w:rPr>
                <w:rFonts w:hint="eastAsia" w:ascii="宋体" w:hAnsi="Arial" w:cs="Arial"/>
                <w:snapToGrid w:val="0"/>
                <w:kern w:val="2"/>
                <w:sz w:val="24"/>
                <w:szCs w:val="21"/>
                <w:lang w:val="en-US" w:eastAsia="zh-CN" w:bidi="ar-SA"/>
              </w:rPr>
              <w:t>（件号：10153006）</w:t>
            </w:r>
          </w:p>
        </w:tc>
        <w:tc>
          <w:tcPr>
            <w:tcW w:w="997" w:type="dxa"/>
            <w:vAlign w:val="center"/>
          </w:tcPr>
          <w:p w14:paraId="63DAEDF3">
            <w:pPr>
              <w:keepNext w:val="0"/>
              <w:keepLines w:val="0"/>
              <w:widowControl/>
              <w:suppressLineNumbers w:val="0"/>
              <w:jc w:val="center"/>
              <w:textAlignment w:val="center"/>
              <w:rPr>
                <w:rFonts w:hint="default" w:ascii="宋体" w:hAnsi="Arial" w:cs="Arial" w:eastAsiaTheme="minorEastAsia"/>
                <w:snapToGrid w:val="0"/>
                <w:kern w:val="2"/>
                <w:sz w:val="24"/>
                <w:szCs w:val="21"/>
                <w:lang w:val="en-US" w:eastAsia="zh-CN" w:bidi="ar-SA"/>
              </w:rPr>
            </w:pPr>
            <w:r>
              <w:rPr>
                <w:rFonts w:hint="eastAsia" w:ascii="宋体" w:hAnsi="Arial" w:cs="Arial"/>
                <w:snapToGrid w:val="0"/>
                <w:kern w:val="2"/>
                <w:sz w:val="24"/>
                <w:szCs w:val="21"/>
                <w:lang w:val="en-US" w:eastAsia="zh-CN" w:bidi="ar-SA"/>
              </w:rPr>
              <w:t>套</w:t>
            </w:r>
          </w:p>
        </w:tc>
        <w:tc>
          <w:tcPr>
            <w:tcW w:w="1069" w:type="dxa"/>
            <w:vAlign w:val="center"/>
          </w:tcPr>
          <w:p w14:paraId="7C38D3F6">
            <w:pPr>
              <w:keepNext w:val="0"/>
              <w:keepLines w:val="0"/>
              <w:widowControl/>
              <w:suppressLineNumbers w:val="0"/>
              <w:jc w:val="center"/>
              <w:textAlignment w:val="center"/>
              <w:rPr>
                <w:rFonts w:hint="default" w:ascii="宋体" w:hAnsi="Arial" w:cs="Arial" w:eastAsiaTheme="minorEastAsia"/>
                <w:snapToGrid w:val="0"/>
                <w:kern w:val="2"/>
                <w:sz w:val="24"/>
                <w:szCs w:val="21"/>
                <w:lang w:val="en-US" w:eastAsia="zh-CN" w:bidi="ar-SA"/>
              </w:rPr>
            </w:pPr>
            <w:r>
              <w:rPr>
                <w:rFonts w:hint="eastAsia" w:ascii="宋体" w:hAnsi="Arial" w:cs="Arial"/>
                <w:snapToGrid w:val="0"/>
                <w:kern w:val="2"/>
                <w:sz w:val="24"/>
                <w:szCs w:val="21"/>
                <w:lang w:val="en-US" w:eastAsia="zh-CN" w:bidi="ar-SA"/>
              </w:rPr>
              <w:t>70</w:t>
            </w:r>
          </w:p>
        </w:tc>
      </w:tr>
      <w:tr w14:paraId="7F96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40" w:type="dxa"/>
            <w:vAlign w:val="center"/>
          </w:tcPr>
          <w:p w14:paraId="4DDFEE3C">
            <w:pPr>
              <w:widowControl/>
              <w:jc w:val="center"/>
              <w:textAlignment w:val="center"/>
              <w:rPr>
                <w:rFonts w:hint="eastAsia" w:ascii="宋体" w:hAnsi="Arial" w:cs="Arial" w:eastAsiaTheme="minorEastAsia"/>
                <w:snapToGrid w:val="0"/>
                <w:kern w:val="2"/>
                <w:sz w:val="24"/>
                <w:szCs w:val="21"/>
                <w:lang w:val="en-US" w:eastAsia="zh-CN" w:bidi="ar-SA"/>
              </w:rPr>
            </w:pPr>
            <w:r>
              <w:rPr>
                <w:rFonts w:hint="eastAsia" w:ascii="宋体" w:hAnsi="Arial" w:cs="Arial"/>
                <w:snapToGrid w:val="0"/>
                <w:kern w:val="2"/>
                <w:sz w:val="24"/>
                <w:szCs w:val="21"/>
                <w:lang w:val="en-US" w:eastAsia="zh-CN" w:bidi="ar-SA"/>
              </w:rPr>
              <w:t>2</w:t>
            </w:r>
          </w:p>
        </w:tc>
        <w:tc>
          <w:tcPr>
            <w:tcW w:w="2254" w:type="dxa"/>
            <w:vAlign w:val="center"/>
          </w:tcPr>
          <w:p w14:paraId="5CEF2188">
            <w:pPr>
              <w:keepNext w:val="0"/>
              <w:keepLines w:val="0"/>
              <w:widowControl/>
              <w:suppressLineNumbers w:val="0"/>
              <w:jc w:val="center"/>
              <w:textAlignment w:val="center"/>
              <w:rPr>
                <w:rFonts w:hint="eastAsia" w:ascii="宋体" w:hAnsi="Arial" w:cs="Arial" w:eastAsiaTheme="minorEastAsia"/>
                <w:snapToGrid w:val="0"/>
                <w:kern w:val="2"/>
                <w:sz w:val="24"/>
                <w:szCs w:val="21"/>
                <w:lang w:val="en-US" w:eastAsia="zh-CN" w:bidi="ar-SA"/>
              </w:rPr>
            </w:pPr>
            <w:r>
              <w:rPr>
                <w:rFonts w:hint="default" w:ascii="宋体" w:hAnsi="Arial" w:cs="Arial" w:eastAsiaTheme="minorEastAsia"/>
                <w:snapToGrid w:val="0"/>
                <w:kern w:val="2"/>
                <w:sz w:val="24"/>
                <w:szCs w:val="21"/>
                <w:lang w:val="en-US" w:eastAsia="zh-CN" w:bidi="ar-SA"/>
              </w:rPr>
              <w:t>三角铁块</w:t>
            </w:r>
          </w:p>
        </w:tc>
        <w:tc>
          <w:tcPr>
            <w:tcW w:w="2666" w:type="dxa"/>
            <w:vAlign w:val="center"/>
          </w:tcPr>
          <w:p w14:paraId="4E552BFA">
            <w:pPr>
              <w:keepNext w:val="0"/>
              <w:keepLines w:val="0"/>
              <w:widowControl/>
              <w:suppressLineNumbers w:val="0"/>
              <w:jc w:val="center"/>
              <w:textAlignment w:val="center"/>
              <w:rPr>
                <w:rFonts w:hint="eastAsia" w:ascii="宋体" w:hAnsi="Arial" w:cs="Arial" w:eastAsiaTheme="minorEastAsia"/>
                <w:snapToGrid w:val="0"/>
                <w:kern w:val="2"/>
                <w:sz w:val="24"/>
                <w:szCs w:val="21"/>
                <w:lang w:val="en-US" w:eastAsia="zh-CN" w:bidi="ar-SA"/>
              </w:rPr>
            </w:pPr>
            <w:r>
              <w:rPr>
                <w:rFonts w:hint="default" w:ascii="宋体" w:hAnsi="Arial" w:cs="Arial" w:eastAsiaTheme="minorEastAsia"/>
                <w:snapToGrid w:val="0"/>
                <w:kern w:val="2"/>
                <w:sz w:val="24"/>
                <w:szCs w:val="21"/>
                <w:lang w:val="en-US" w:eastAsia="zh-CN" w:bidi="ar-SA"/>
              </w:rPr>
              <w:t>130*200*160</w:t>
            </w:r>
            <w:r>
              <w:rPr>
                <w:rFonts w:hint="eastAsia" w:ascii="宋体" w:hAnsi="Arial" w:cs="Arial"/>
                <w:snapToGrid w:val="0"/>
                <w:kern w:val="2"/>
                <w:sz w:val="24"/>
                <w:szCs w:val="21"/>
                <w:lang w:val="en-US" w:eastAsia="zh-CN" w:bidi="ar-SA"/>
              </w:rPr>
              <w:t>（件号：10078913）</w:t>
            </w:r>
          </w:p>
        </w:tc>
        <w:tc>
          <w:tcPr>
            <w:tcW w:w="997" w:type="dxa"/>
            <w:vAlign w:val="center"/>
          </w:tcPr>
          <w:p w14:paraId="1D25649C">
            <w:pPr>
              <w:keepNext w:val="0"/>
              <w:keepLines w:val="0"/>
              <w:widowControl/>
              <w:suppressLineNumbers w:val="0"/>
              <w:jc w:val="center"/>
              <w:textAlignment w:val="center"/>
              <w:rPr>
                <w:rFonts w:hint="eastAsia" w:ascii="宋体" w:hAnsi="Arial" w:cs="Arial" w:eastAsiaTheme="minorEastAsia"/>
                <w:snapToGrid w:val="0"/>
                <w:kern w:val="2"/>
                <w:sz w:val="24"/>
                <w:szCs w:val="21"/>
                <w:lang w:val="en-US" w:eastAsia="zh-CN" w:bidi="ar-SA"/>
              </w:rPr>
            </w:pPr>
            <w:r>
              <w:rPr>
                <w:rFonts w:hint="default" w:ascii="宋体" w:hAnsi="Arial" w:cs="Arial" w:eastAsiaTheme="minorEastAsia"/>
                <w:snapToGrid w:val="0"/>
                <w:kern w:val="2"/>
                <w:sz w:val="24"/>
                <w:szCs w:val="21"/>
                <w:lang w:val="en-US" w:eastAsia="zh-CN" w:bidi="ar-SA"/>
              </w:rPr>
              <w:t>块</w:t>
            </w:r>
          </w:p>
        </w:tc>
        <w:tc>
          <w:tcPr>
            <w:tcW w:w="1069" w:type="dxa"/>
            <w:vAlign w:val="center"/>
          </w:tcPr>
          <w:p w14:paraId="796D231F">
            <w:pPr>
              <w:keepNext w:val="0"/>
              <w:keepLines w:val="0"/>
              <w:widowControl/>
              <w:suppressLineNumbers w:val="0"/>
              <w:jc w:val="center"/>
              <w:textAlignment w:val="center"/>
              <w:rPr>
                <w:rFonts w:hint="eastAsia" w:ascii="宋体" w:hAnsi="Arial" w:cs="Arial" w:eastAsiaTheme="minorEastAsia"/>
                <w:snapToGrid w:val="0"/>
                <w:kern w:val="2"/>
                <w:sz w:val="24"/>
                <w:szCs w:val="21"/>
                <w:lang w:val="en-US" w:eastAsia="zh-CN" w:bidi="ar-SA"/>
              </w:rPr>
            </w:pPr>
            <w:r>
              <w:rPr>
                <w:rFonts w:hint="eastAsia" w:ascii="宋体" w:hAnsi="Arial" w:cs="Arial"/>
                <w:snapToGrid w:val="0"/>
                <w:kern w:val="2"/>
                <w:sz w:val="24"/>
                <w:szCs w:val="21"/>
                <w:lang w:val="en-US" w:eastAsia="zh-CN" w:bidi="ar-SA"/>
              </w:rPr>
              <w:t>70</w:t>
            </w:r>
            <w:r>
              <w:rPr>
                <w:rFonts w:hint="default" w:ascii="宋体" w:hAnsi="Arial" w:cs="Arial" w:eastAsiaTheme="minorEastAsia"/>
                <w:snapToGrid w:val="0"/>
                <w:kern w:val="2"/>
                <w:sz w:val="24"/>
                <w:szCs w:val="21"/>
                <w:lang w:val="en-US" w:eastAsia="zh-CN" w:bidi="ar-SA"/>
              </w:rPr>
              <w:t xml:space="preserve"> </w:t>
            </w:r>
          </w:p>
        </w:tc>
      </w:tr>
      <w:tr w14:paraId="67EDD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740" w:type="dxa"/>
            <w:vAlign w:val="center"/>
          </w:tcPr>
          <w:p w14:paraId="4C6EAE3A">
            <w:pPr>
              <w:widowControl/>
              <w:jc w:val="center"/>
              <w:textAlignment w:val="center"/>
              <w:rPr>
                <w:rFonts w:hint="default" w:ascii="宋体" w:hAnsi="Arial" w:cs="Arial"/>
                <w:snapToGrid w:val="0"/>
                <w:kern w:val="2"/>
                <w:sz w:val="24"/>
                <w:szCs w:val="21"/>
                <w:lang w:val="en-US" w:eastAsia="zh-CN" w:bidi="ar-SA"/>
              </w:rPr>
            </w:pPr>
            <w:r>
              <w:rPr>
                <w:rFonts w:hint="eastAsia" w:ascii="宋体" w:hAnsi="Arial" w:cs="Arial"/>
                <w:snapToGrid w:val="0"/>
                <w:kern w:val="2"/>
                <w:sz w:val="24"/>
                <w:szCs w:val="21"/>
                <w:lang w:val="en-US" w:eastAsia="zh-CN" w:bidi="ar-SA"/>
              </w:rPr>
              <w:t>3</w:t>
            </w:r>
          </w:p>
        </w:tc>
        <w:tc>
          <w:tcPr>
            <w:tcW w:w="2254" w:type="dxa"/>
            <w:vAlign w:val="center"/>
          </w:tcPr>
          <w:p w14:paraId="6B2E26C5">
            <w:pPr>
              <w:keepNext w:val="0"/>
              <w:keepLines w:val="0"/>
              <w:widowControl/>
              <w:suppressLineNumbers w:val="0"/>
              <w:jc w:val="center"/>
              <w:textAlignment w:val="center"/>
              <w:rPr>
                <w:rFonts w:hint="default" w:ascii="宋体" w:hAnsi="Arial" w:cs="Arial" w:eastAsiaTheme="minorEastAsia"/>
                <w:snapToGrid w:val="0"/>
                <w:kern w:val="2"/>
                <w:sz w:val="24"/>
                <w:szCs w:val="21"/>
                <w:lang w:val="en-US" w:eastAsia="zh-CN" w:bidi="ar-SA"/>
              </w:rPr>
            </w:pPr>
            <w:r>
              <w:rPr>
                <w:rFonts w:hint="default" w:ascii="宋体" w:hAnsi="Arial" w:cs="Arial" w:eastAsiaTheme="minorEastAsia"/>
                <w:snapToGrid w:val="0"/>
                <w:kern w:val="2"/>
                <w:sz w:val="24"/>
                <w:szCs w:val="21"/>
                <w:lang w:val="en-US" w:eastAsia="zh-CN" w:bidi="ar-SA"/>
              </w:rPr>
              <w:t>液压缸延长顶杆（套）</w:t>
            </w:r>
          </w:p>
        </w:tc>
        <w:tc>
          <w:tcPr>
            <w:tcW w:w="2666" w:type="dxa"/>
            <w:vAlign w:val="center"/>
          </w:tcPr>
          <w:p w14:paraId="3D812314">
            <w:pPr>
              <w:keepNext w:val="0"/>
              <w:keepLines w:val="0"/>
              <w:widowControl/>
              <w:suppressLineNumbers w:val="0"/>
              <w:jc w:val="center"/>
              <w:textAlignment w:val="center"/>
              <w:rPr>
                <w:rFonts w:hint="default" w:ascii="宋体" w:hAnsi="Arial" w:cs="Arial" w:eastAsiaTheme="minorEastAsia"/>
                <w:snapToGrid w:val="0"/>
                <w:kern w:val="2"/>
                <w:sz w:val="24"/>
                <w:szCs w:val="21"/>
                <w:lang w:val="en-US" w:eastAsia="zh-CN" w:bidi="ar-SA"/>
              </w:rPr>
            </w:pPr>
            <w:r>
              <w:rPr>
                <w:rFonts w:hint="default" w:ascii="宋体" w:hAnsi="Arial" w:cs="Arial" w:eastAsiaTheme="minorEastAsia"/>
                <w:snapToGrid w:val="0"/>
                <w:kern w:val="2"/>
                <w:sz w:val="24"/>
                <w:szCs w:val="21"/>
                <w:lang w:val="en-US" w:eastAsia="zh-CN" w:bidi="ar-SA"/>
              </w:rPr>
              <w:t>32*2267</w:t>
            </w:r>
            <w:r>
              <w:rPr>
                <w:rFonts w:hint="eastAsia" w:ascii="宋体" w:hAnsi="Arial" w:cs="Arial"/>
                <w:snapToGrid w:val="0"/>
                <w:kern w:val="2"/>
                <w:sz w:val="24"/>
                <w:szCs w:val="21"/>
                <w:lang w:val="en-US" w:eastAsia="zh-CN" w:bidi="ar-SA"/>
              </w:rPr>
              <w:t>（件号：10043592（不含旋转头轴承）</w:t>
            </w:r>
          </w:p>
        </w:tc>
        <w:tc>
          <w:tcPr>
            <w:tcW w:w="997" w:type="dxa"/>
            <w:vAlign w:val="center"/>
          </w:tcPr>
          <w:p w14:paraId="1A81F903">
            <w:pPr>
              <w:keepNext w:val="0"/>
              <w:keepLines w:val="0"/>
              <w:widowControl/>
              <w:suppressLineNumbers w:val="0"/>
              <w:jc w:val="center"/>
              <w:textAlignment w:val="center"/>
              <w:rPr>
                <w:rFonts w:hint="default" w:ascii="宋体" w:hAnsi="Arial" w:cs="Arial" w:eastAsiaTheme="minorEastAsia"/>
                <w:snapToGrid w:val="0"/>
                <w:kern w:val="2"/>
                <w:sz w:val="24"/>
                <w:szCs w:val="21"/>
                <w:lang w:val="en-US" w:eastAsia="zh-CN" w:bidi="ar-SA"/>
              </w:rPr>
            </w:pPr>
            <w:r>
              <w:rPr>
                <w:rFonts w:hint="eastAsia" w:ascii="宋体" w:hAnsi="Arial" w:cs="Arial"/>
                <w:snapToGrid w:val="0"/>
                <w:kern w:val="2"/>
                <w:sz w:val="24"/>
                <w:szCs w:val="21"/>
                <w:lang w:val="en-US" w:eastAsia="zh-CN" w:bidi="ar-SA"/>
              </w:rPr>
              <w:t>套</w:t>
            </w:r>
          </w:p>
        </w:tc>
        <w:tc>
          <w:tcPr>
            <w:tcW w:w="1069" w:type="dxa"/>
            <w:vAlign w:val="center"/>
          </w:tcPr>
          <w:p w14:paraId="248D36FC">
            <w:pPr>
              <w:keepNext w:val="0"/>
              <w:keepLines w:val="0"/>
              <w:widowControl/>
              <w:suppressLineNumbers w:val="0"/>
              <w:jc w:val="center"/>
              <w:textAlignment w:val="center"/>
              <w:rPr>
                <w:rFonts w:hint="default" w:ascii="宋体" w:hAnsi="Arial" w:cs="Arial" w:eastAsiaTheme="minorEastAsia"/>
                <w:snapToGrid w:val="0"/>
                <w:kern w:val="2"/>
                <w:sz w:val="24"/>
                <w:szCs w:val="21"/>
                <w:lang w:val="en-US" w:eastAsia="zh-CN" w:bidi="ar-SA"/>
              </w:rPr>
            </w:pPr>
            <w:r>
              <w:rPr>
                <w:rFonts w:hint="eastAsia" w:ascii="宋体" w:hAnsi="Arial" w:cs="Arial"/>
                <w:snapToGrid w:val="0"/>
                <w:kern w:val="2"/>
                <w:sz w:val="24"/>
                <w:szCs w:val="21"/>
                <w:lang w:val="en-US" w:eastAsia="zh-CN" w:bidi="ar-SA"/>
              </w:rPr>
              <w:t>7</w:t>
            </w:r>
          </w:p>
        </w:tc>
      </w:tr>
      <w:tr w14:paraId="5DDE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740" w:type="dxa"/>
            <w:vAlign w:val="center"/>
          </w:tcPr>
          <w:p w14:paraId="1D0241CE">
            <w:pPr>
              <w:widowControl/>
              <w:jc w:val="center"/>
              <w:textAlignment w:val="center"/>
              <w:rPr>
                <w:rFonts w:hint="default" w:ascii="宋体" w:hAnsi="Arial" w:cs="Arial"/>
                <w:snapToGrid w:val="0"/>
                <w:kern w:val="2"/>
                <w:sz w:val="24"/>
                <w:szCs w:val="21"/>
                <w:lang w:val="en-US" w:eastAsia="zh-CN" w:bidi="ar-SA"/>
              </w:rPr>
            </w:pPr>
            <w:r>
              <w:rPr>
                <w:rFonts w:hint="eastAsia" w:ascii="宋体" w:hAnsi="Arial" w:cs="Arial"/>
                <w:snapToGrid w:val="0"/>
                <w:kern w:val="2"/>
                <w:sz w:val="24"/>
                <w:szCs w:val="21"/>
                <w:lang w:val="en-US" w:eastAsia="zh-CN" w:bidi="ar-SA"/>
              </w:rPr>
              <w:t>4</w:t>
            </w:r>
          </w:p>
        </w:tc>
        <w:tc>
          <w:tcPr>
            <w:tcW w:w="2254" w:type="dxa"/>
            <w:vAlign w:val="center"/>
          </w:tcPr>
          <w:p w14:paraId="68463B63">
            <w:pPr>
              <w:keepNext w:val="0"/>
              <w:keepLines w:val="0"/>
              <w:widowControl/>
              <w:suppressLineNumbers w:val="0"/>
              <w:jc w:val="center"/>
              <w:textAlignment w:val="center"/>
              <w:rPr>
                <w:rFonts w:hint="default" w:ascii="宋体" w:hAnsi="Arial" w:cs="Arial" w:eastAsiaTheme="minorEastAsia"/>
                <w:snapToGrid w:val="0"/>
                <w:kern w:val="2"/>
                <w:sz w:val="24"/>
                <w:szCs w:val="21"/>
                <w:lang w:val="en-US" w:eastAsia="zh-CN" w:bidi="ar-SA"/>
              </w:rPr>
            </w:pPr>
            <w:r>
              <w:rPr>
                <w:rFonts w:hint="default" w:ascii="宋体" w:hAnsi="Arial" w:cs="Arial" w:eastAsiaTheme="minorEastAsia"/>
                <w:snapToGrid w:val="0"/>
                <w:kern w:val="2"/>
                <w:sz w:val="24"/>
                <w:szCs w:val="21"/>
                <w:lang w:val="en-US" w:eastAsia="zh-CN" w:bidi="ar-SA"/>
              </w:rPr>
              <w:t>遮蔽板</w:t>
            </w:r>
            <w:r>
              <w:rPr>
                <w:rFonts w:hint="eastAsia" w:ascii="宋体" w:hAnsi="Arial" w:cs="Arial"/>
                <w:snapToGrid w:val="0"/>
                <w:kern w:val="2"/>
                <w:sz w:val="24"/>
                <w:szCs w:val="21"/>
                <w:lang w:val="en-US" w:eastAsia="zh-CN" w:bidi="ar-SA"/>
              </w:rPr>
              <w:t>（</w:t>
            </w:r>
            <w:r>
              <w:rPr>
                <w:rFonts w:hint="default" w:ascii="宋体" w:hAnsi="Arial" w:cs="Arial" w:eastAsiaTheme="minorEastAsia"/>
                <w:snapToGrid w:val="0"/>
                <w:kern w:val="2"/>
                <w:sz w:val="24"/>
                <w:szCs w:val="21"/>
                <w:lang w:val="en-US" w:eastAsia="zh-CN" w:bidi="ar-SA"/>
              </w:rPr>
              <w:t>含销子</w:t>
            </w:r>
            <w:r>
              <w:rPr>
                <w:rFonts w:hint="eastAsia" w:ascii="宋体" w:hAnsi="Arial" w:cs="Arial"/>
                <w:snapToGrid w:val="0"/>
                <w:kern w:val="2"/>
                <w:sz w:val="24"/>
                <w:szCs w:val="21"/>
                <w:lang w:val="en-US" w:eastAsia="zh-CN" w:bidi="ar-SA"/>
              </w:rPr>
              <w:t>）</w:t>
            </w:r>
          </w:p>
        </w:tc>
        <w:tc>
          <w:tcPr>
            <w:tcW w:w="2666" w:type="dxa"/>
            <w:vAlign w:val="center"/>
          </w:tcPr>
          <w:p w14:paraId="3B01C6B1">
            <w:pPr>
              <w:keepNext w:val="0"/>
              <w:keepLines w:val="0"/>
              <w:widowControl/>
              <w:suppressLineNumbers w:val="0"/>
              <w:jc w:val="center"/>
              <w:textAlignment w:val="center"/>
              <w:rPr>
                <w:rFonts w:hint="default" w:ascii="宋体" w:hAnsi="Arial" w:cs="Arial" w:eastAsiaTheme="minorEastAsia"/>
                <w:snapToGrid w:val="0"/>
                <w:kern w:val="2"/>
                <w:sz w:val="24"/>
                <w:szCs w:val="21"/>
                <w:lang w:val="en-US" w:eastAsia="zh-CN" w:bidi="ar-SA"/>
              </w:rPr>
            </w:pPr>
            <w:r>
              <w:rPr>
                <w:rFonts w:hint="default" w:ascii="宋体" w:hAnsi="Arial" w:cs="Arial" w:eastAsiaTheme="minorEastAsia"/>
                <w:snapToGrid w:val="0"/>
                <w:kern w:val="2"/>
                <w:sz w:val="24"/>
                <w:szCs w:val="21"/>
                <w:lang w:val="en-US" w:eastAsia="zh-CN" w:bidi="ar-SA"/>
              </w:rPr>
              <w:t>400*279</w:t>
            </w:r>
            <w:r>
              <w:rPr>
                <w:rFonts w:hint="eastAsia" w:ascii="宋体" w:hAnsi="Arial" w:cs="Arial"/>
                <w:snapToGrid w:val="0"/>
                <w:kern w:val="2"/>
                <w:sz w:val="24"/>
                <w:szCs w:val="21"/>
                <w:lang w:val="en-US" w:eastAsia="zh-CN" w:bidi="ar-SA"/>
              </w:rPr>
              <w:t>（件号：</w:t>
            </w:r>
            <w:r>
              <w:rPr>
                <w:rFonts w:hint="default" w:ascii="宋体" w:hAnsi="Arial" w:cs="Arial" w:eastAsiaTheme="minorEastAsia"/>
                <w:snapToGrid w:val="0"/>
                <w:kern w:val="2"/>
                <w:sz w:val="24"/>
                <w:szCs w:val="21"/>
                <w:lang w:val="en-US" w:eastAsia="zh-CN" w:bidi="ar-SA"/>
              </w:rPr>
              <w:t>10039953 ）</w:t>
            </w:r>
          </w:p>
        </w:tc>
        <w:tc>
          <w:tcPr>
            <w:tcW w:w="997" w:type="dxa"/>
            <w:vAlign w:val="center"/>
          </w:tcPr>
          <w:p w14:paraId="2319940A">
            <w:pPr>
              <w:keepNext w:val="0"/>
              <w:keepLines w:val="0"/>
              <w:widowControl/>
              <w:suppressLineNumbers w:val="0"/>
              <w:jc w:val="center"/>
              <w:textAlignment w:val="center"/>
              <w:rPr>
                <w:rFonts w:hint="default" w:ascii="宋体" w:hAnsi="Arial" w:cs="Arial" w:eastAsiaTheme="minorEastAsia"/>
                <w:snapToGrid w:val="0"/>
                <w:kern w:val="2"/>
                <w:sz w:val="24"/>
                <w:szCs w:val="21"/>
                <w:lang w:val="en-US" w:eastAsia="zh-CN" w:bidi="ar-SA"/>
              </w:rPr>
            </w:pPr>
            <w:r>
              <w:rPr>
                <w:rFonts w:hint="eastAsia" w:ascii="宋体" w:hAnsi="Arial" w:cs="Arial"/>
                <w:snapToGrid w:val="0"/>
                <w:kern w:val="2"/>
                <w:sz w:val="24"/>
                <w:szCs w:val="21"/>
                <w:lang w:val="en-US" w:eastAsia="zh-CN" w:bidi="ar-SA"/>
              </w:rPr>
              <w:t>套</w:t>
            </w:r>
          </w:p>
        </w:tc>
        <w:tc>
          <w:tcPr>
            <w:tcW w:w="1069" w:type="dxa"/>
            <w:vAlign w:val="center"/>
          </w:tcPr>
          <w:p w14:paraId="2F69B1B3">
            <w:pPr>
              <w:keepNext w:val="0"/>
              <w:keepLines w:val="0"/>
              <w:widowControl/>
              <w:suppressLineNumbers w:val="0"/>
              <w:jc w:val="center"/>
              <w:textAlignment w:val="center"/>
              <w:rPr>
                <w:rFonts w:hint="default" w:ascii="宋体" w:hAnsi="Arial" w:cs="Arial" w:eastAsiaTheme="minorEastAsia"/>
                <w:snapToGrid w:val="0"/>
                <w:kern w:val="2"/>
                <w:sz w:val="24"/>
                <w:szCs w:val="21"/>
                <w:lang w:val="en-US" w:eastAsia="zh-CN" w:bidi="ar-SA"/>
              </w:rPr>
            </w:pPr>
            <w:r>
              <w:rPr>
                <w:rFonts w:hint="eastAsia" w:ascii="宋体" w:hAnsi="Arial" w:cs="Arial"/>
                <w:snapToGrid w:val="0"/>
                <w:kern w:val="2"/>
                <w:sz w:val="24"/>
                <w:szCs w:val="21"/>
                <w:lang w:val="en-US" w:eastAsia="zh-CN" w:bidi="ar-SA"/>
              </w:rPr>
              <w:t>10</w:t>
            </w:r>
          </w:p>
        </w:tc>
      </w:tr>
      <w:tr w14:paraId="56635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740" w:type="dxa"/>
            <w:vAlign w:val="center"/>
          </w:tcPr>
          <w:p w14:paraId="3C5B30C9">
            <w:pPr>
              <w:widowControl/>
              <w:jc w:val="center"/>
              <w:textAlignment w:val="center"/>
              <w:rPr>
                <w:rFonts w:hint="default" w:ascii="宋体" w:hAnsi="Arial" w:cs="Arial"/>
                <w:snapToGrid w:val="0"/>
                <w:kern w:val="2"/>
                <w:sz w:val="24"/>
                <w:szCs w:val="21"/>
                <w:lang w:val="en-US" w:eastAsia="zh-CN" w:bidi="ar-SA"/>
              </w:rPr>
            </w:pPr>
            <w:r>
              <w:rPr>
                <w:rFonts w:hint="eastAsia" w:ascii="宋体" w:hAnsi="Arial" w:cs="Arial"/>
                <w:snapToGrid w:val="0"/>
                <w:kern w:val="2"/>
                <w:sz w:val="24"/>
                <w:szCs w:val="21"/>
                <w:lang w:val="en-US" w:eastAsia="zh-CN" w:bidi="ar-SA"/>
              </w:rPr>
              <w:t>5</w:t>
            </w:r>
          </w:p>
        </w:tc>
        <w:tc>
          <w:tcPr>
            <w:tcW w:w="2254" w:type="dxa"/>
            <w:vAlign w:val="center"/>
          </w:tcPr>
          <w:p w14:paraId="2BC6E2D2">
            <w:pPr>
              <w:keepNext w:val="0"/>
              <w:keepLines w:val="0"/>
              <w:widowControl/>
              <w:suppressLineNumbers w:val="0"/>
              <w:jc w:val="center"/>
              <w:textAlignment w:val="center"/>
              <w:rPr>
                <w:rFonts w:hint="default" w:ascii="宋体" w:hAnsi="Arial" w:cs="Arial" w:eastAsiaTheme="minorEastAsia"/>
                <w:snapToGrid w:val="0"/>
                <w:kern w:val="2"/>
                <w:sz w:val="24"/>
                <w:szCs w:val="21"/>
                <w:lang w:val="en-US" w:eastAsia="zh-CN" w:bidi="ar-SA"/>
              </w:rPr>
            </w:pPr>
            <w:r>
              <w:rPr>
                <w:rFonts w:hint="default" w:ascii="宋体" w:hAnsi="Arial" w:cs="Arial" w:eastAsiaTheme="minorEastAsia"/>
                <w:snapToGrid w:val="0"/>
                <w:kern w:val="2"/>
                <w:sz w:val="24"/>
                <w:szCs w:val="21"/>
                <w:lang w:val="en-US" w:eastAsia="zh-CN" w:bidi="ar-SA"/>
              </w:rPr>
              <w:t>遮蔽板</w:t>
            </w:r>
            <w:r>
              <w:rPr>
                <w:rFonts w:hint="eastAsia" w:ascii="宋体" w:hAnsi="Arial" w:cs="Arial"/>
                <w:snapToGrid w:val="0"/>
                <w:kern w:val="2"/>
                <w:sz w:val="24"/>
                <w:szCs w:val="21"/>
                <w:lang w:val="en-US" w:eastAsia="zh-CN" w:bidi="ar-SA"/>
              </w:rPr>
              <w:t>（</w:t>
            </w:r>
            <w:r>
              <w:rPr>
                <w:rFonts w:hint="default" w:ascii="宋体" w:hAnsi="Arial" w:cs="Arial" w:eastAsiaTheme="minorEastAsia"/>
                <w:snapToGrid w:val="0"/>
                <w:kern w:val="2"/>
                <w:sz w:val="24"/>
                <w:szCs w:val="21"/>
                <w:lang w:val="en-US" w:eastAsia="zh-CN" w:bidi="ar-SA"/>
              </w:rPr>
              <w:t>含销子</w:t>
            </w:r>
            <w:r>
              <w:rPr>
                <w:rFonts w:hint="eastAsia" w:ascii="宋体" w:hAnsi="Arial" w:cs="Arial"/>
                <w:snapToGrid w:val="0"/>
                <w:kern w:val="2"/>
                <w:sz w:val="24"/>
                <w:szCs w:val="21"/>
                <w:lang w:val="en-US" w:eastAsia="zh-CN" w:bidi="ar-SA"/>
              </w:rPr>
              <w:t>）</w:t>
            </w:r>
          </w:p>
        </w:tc>
        <w:tc>
          <w:tcPr>
            <w:tcW w:w="2666" w:type="dxa"/>
            <w:vAlign w:val="center"/>
          </w:tcPr>
          <w:p w14:paraId="31C68E54">
            <w:pPr>
              <w:keepNext w:val="0"/>
              <w:keepLines w:val="0"/>
              <w:widowControl/>
              <w:suppressLineNumbers w:val="0"/>
              <w:jc w:val="center"/>
              <w:textAlignment w:val="center"/>
              <w:rPr>
                <w:rFonts w:hint="default" w:ascii="宋体" w:hAnsi="Arial" w:cs="Arial" w:eastAsiaTheme="minorEastAsia"/>
                <w:snapToGrid w:val="0"/>
                <w:kern w:val="2"/>
                <w:sz w:val="24"/>
                <w:szCs w:val="21"/>
                <w:lang w:val="en-US" w:eastAsia="zh-CN" w:bidi="ar-SA"/>
              </w:rPr>
            </w:pPr>
            <w:r>
              <w:rPr>
                <w:rFonts w:hint="default" w:ascii="宋体" w:hAnsi="Arial" w:cs="Arial" w:eastAsiaTheme="minorEastAsia"/>
                <w:snapToGrid w:val="0"/>
                <w:kern w:val="2"/>
                <w:sz w:val="24"/>
                <w:szCs w:val="21"/>
                <w:lang w:val="en-US" w:eastAsia="zh-CN" w:bidi="ar-SA"/>
              </w:rPr>
              <w:t>400*205</w:t>
            </w:r>
            <w:r>
              <w:rPr>
                <w:rFonts w:hint="eastAsia" w:ascii="宋体" w:hAnsi="Arial" w:cs="Arial"/>
                <w:snapToGrid w:val="0"/>
                <w:kern w:val="2"/>
                <w:sz w:val="24"/>
                <w:szCs w:val="21"/>
                <w:lang w:val="en-US" w:eastAsia="zh-CN" w:bidi="ar-SA"/>
              </w:rPr>
              <w:t>（件号：</w:t>
            </w:r>
            <w:r>
              <w:rPr>
                <w:rFonts w:hint="default" w:ascii="宋体" w:hAnsi="Arial" w:cs="Arial" w:eastAsiaTheme="minorEastAsia"/>
                <w:snapToGrid w:val="0"/>
                <w:kern w:val="2"/>
                <w:sz w:val="24"/>
                <w:szCs w:val="21"/>
                <w:lang w:val="en-US" w:eastAsia="zh-CN" w:bidi="ar-SA"/>
              </w:rPr>
              <w:t>10039937）</w:t>
            </w:r>
          </w:p>
        </w:tc>
        <w:tc>
          <w:tcPr>
            <w:tcW w:w="997" w:type="dxa"/>
            <w:vAlign w:val="center"/>
          </w:tcPr>
          <w:p w14:paraId="7967EFC3">
            <w:pPr>
              <w:keepNext w:val="0"/>
              <w:keepLines w:val="0"/>
              <w:widowControl/>
              <w:suppressLineNumbers w:val="0"/>
              <w:jc w:val="center"/>
              <w:textAlignment w:val="center"/>
              <w:rPr>
                <w:rFonts w:hint="default" w:ascii="宋体" w:hAnsi="Arial" w:cs="Arial" w:eastAsiaTheme="minorEastAsia"/>
                <w:snapToGrid w:val="0"/>
                <w:kern w:val="2"/>
                <w:sz w:val="24"/>
                <w:szCs w:val="21"/>
                <w:lang w:val="en-US" w:eastAsia="zh-CN" w:bidi="ar-SA"/>
              </w:rPr>
            </w:pPr>
            <w:r>
              <w:rPr>
                <w:rFonts w:hint="eastAsia" w:ascii="宋体" w:hAnsi="Arial" w:cs="Arial"/>
                <w:snapToGrid w:val="0"/>
                <w:kern w:val="2"/>
                <w:sz w:val="24"/>
                <w:szCs w:val="21"/>
                <w:lang w:val="en-US" w:eastAsia="zh-CN" w:bidi="ar-SA"/>
              </w:rPr>
              <w:t>套</w:t>
            </w:r>
          </w:p>
        </w:tc>
        <w:tc>
          <w:tcPr>
            <w:tcW w:w="1069" w:type="dxa"/>
            <w:vAlign w:val="center"/>
          </w:tcPr>
          <w:p w14:paraId="6137A99F">
            <w:pPr>
              <w:keepNext w:val="0"/>
              <w:keepLines w:val="0"/>
              <w:widowControl/>
              <w:suppressLineNumbers w:val="0"/>
              <w:jc w:val="center"/>
              <w:textAlignment w:val="center"/>
              <w:rPr>
                <w:rFonts w:hint="default" w:ascii="宋体" w:hAnsi="Arial" w:cs="Arial" w:eastAsiaTheme="minorEastAsia"/>
                <w:snapToGrid w:val="0"/>
                <w:kern w:val="2"/>
                <w:sz w:val="24"/>
                <w:szCs w:val="21"/>
                <w:lang w:val="en-US" w:eastAsia="zh-CN" w:bidi="ar-SA"/>
              </w:rPr>
            </w:pPr>
            <w:r>
              <w:rPr>
                <w:rFonts w:hint="eastAsia" w:ascii="宋体" w:hAnsi="Arial" w:cs="Arial"/>
                <w:snapToGrid w:val="0"/>
                <w:kern w:val="2"/>
                <w:sz w:val="24"/>
                <w:szCs w:val="21"/>
                <w:lang w:val="en-US" w:eastAsia="zh-CN" w:bidi="ar-SA"/>
              </w:rPr>
              <w:t>55</w:t>
            </w:r>
          </w:p>
        </w:tc>
      </w:tr>
    </w:tbl>
    <w:p w14:paraId="697FD290">
      <w:pPr>
        <w:pStyle w:val="6"/>
        <w:ind w:firstLine="480" w:firstLineChars="200"/>
        <w:rPr>
          <w:b/>
          <w:bCs/>
          <w:lang w:val="en-US"/>
        </w:rPr>
      </w:pPr>
      <w:r>
        <w:rPr>
          <w:rFonts w:hint="eastAsia" w:cs="仿宋" w:asciiTheme="minorEastAsia" w:hAnsiTheme="minorEastAsia"/>
          <w:kern w:val="0"/>
        </w:rPr>
        <w:t>▲</w:t>
      </w:r>
      <w:r>
        <w:rPr>
          <w:rFonts w:hint="eastAsia"/>
          <w:b/>
          <w:bCs/>
          <w:lang w:val="en-US"/>
        </w:rPr>
        <w:t>二、合同期限及履约方式</w:t>
      </w:r>
    </w:p>
    <w:p w14:paraId="5C662459">
      <w:pPr>
        <w:pStyle w:val="6"/>
        <w:ind w:firstLine="480" w:firstLineChars="200"/>
        <w:rPr>
          <w:rFonts w:hint="eastAsia"/>
          <w:highlight w:val="none"/>
          <w:lang w:val="en-US"/>
        </w:rPr>
      </w:pPr>
      <w:r>
        <w:rPr>
          <w:rFonts w:hint="eastAsia"/>
          <w:highlight w:val="none"/>
          <w:lang w:val="en-US"/>
        </w:rPr>
        <w:t>1.合同期限：供货结束后合同自行终止；</w:t>
      </w:r>
    </w:p>
    <w:p w14:paraId="7176C391">
      <w:pPr>
        <w:pStyle w:val="6"/>
        <w:ind w:firstLine="480" w:firstLineChars="200"/>
        <w:rPr>
          <w:rFonts w:hint="eastAsia"/>
          <w:highlight w:val="none"/>
          <w:lang w:val="en-US" w:eastAsia="zh-CN"/>
        </w:rPr>
      </w:pPr>
      <w:r>
        <w:rPr>
          <w:rFonts w:hint="eastAsia"/>
          <w:highlight w:val="none"/>
          <w:lang w:val="en-US" w:eastAsia="zh-CN"/>
        </w:rPr>
        <w:t>2.履约方式：合同签订后在甲方发出送货通知后，中标人在2个月内将全部货物一次性送至采购人指定地点。</w:t>
      </w:r>
    </w:p>
    <w:p w14:paraId="0406FB23">
      <w:pPr>
        <w:pStyle w:val="6"/>
        <w:ind w:firstLine="480" w:firstLineChars="200"/>
        <w:rPr>
          <w:b/>
          <w:bCs/>
          <w:lang w:val="en-US"/>
        </w:rPr>
      </w:pPr>
      <w:r>
        <w:rPr>
          <w:rFonts w:hint="eastAsia" w:cs="仿宋" w:asciiTheme="minorEastAsia" w:hAnsiTheme="minorEastAsia"/>
          <w:kern w:val="0"/>
        </w:rPr>
        <w:t>▲</w:t>
      </w:r>
      <w:r>
        <w:rPr>
          <w:rFonts w:hint="eastAsia"/>
          <w:b/>
          <w:bCs/>
          <w:lang w:val="en-US"/>
        </w:rPr>
        <w:t>三、技术、质量要求</w:t>
      </w:r>
    </w:p>
    <w:p w14:paraId="2B34FECD">
      <w:pPr>
        <w:pStyle w:val="6"/>
        <w:ind w:firstLine="480" w:firstLineChars="200"/>
        <w:rPr>
          <w:rFonts w:hint="eastAsia" w:ascii="宋体"/>
          <w:color w:val="auto"/>
          <w:highlight w:val="none"/>
          <w:lang w:val="en-US" w:eastAsia="zh-CN"/>
        </w:rPr>
      </w:pPr>
      <w:r>
        <w:rPr>
          <w:rFonts w:hint="eastAsia" w:ascii="宋体"/>
          <w:color w:val="auto"/>
          <w:highlight w:val="none"/>
          <w:lang w:val="en-US" w:eastAsia="zh-CN"/>
        </w:rPr>
        <w:t>1.</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有国家、地方、行业标准、规范（含强制适用标准、规范和推荐适用标准、规范）的，按相应标准、规范执行（不同标准、规范之间要求不一的，按要求较高者执行）</w:t>
      </w:r>
      <w:r>
        <w:rPr>
          <w:rFonts w:hint="eastAsia"/>
          <w:color w:val="auto"/>
          <w:highlight w:val="none"/>
          <w:lang w:eastAsia="zh-CN"/>
        </w:rPr>
        <w:t>；</w:t>
      </w:r>
      <w:r>
        <w:rPr>
          <w:rFonts w:hint="eastAsia"/>
          <w:color w:val="auto"/>
          <w:highlight w:val="none"/>
        </w:rPr>
        <w:t xml:space="preserve"> </w:t>
      </w:r>
    </w:p>
    <w:p w14:paraId="3B580516">
      <w:pPr>
        <w:pStyle w:val="6"/>
        <w:ind w:firstLine="480" w:firstLineChars="200"/>
        <w:rPr>
          <w:rFonts w:hint="eastAsia" w:ascii="宋体"/>
          <w:color w:val="auto"/>
          <w:highlight w:val="none"/>
          <w:lang w:val="zh-CN" w:eastAsia="zh-CN"/>
        </w:rPr>
      </w:pPr>
      <w:r>
        <w:rPr>
          <w:rFonts w:hint="eastAsia" w:ascii="宋体" w:hAnsi="Arial" w:cs="Arial" w:eastAsiaTheme="minorEastAsia"/>
          <w:snapToGrid w:val="0"/>
          <w:color w:val="auto"/>
          <w:kern w:val="2"/>
          <w:sz w:val="24"/>
          <w:szCs w:val="21"/>
          <w:highlight w:val="none"/>
          <w:lang w:val="en-US" w:eastAsia="zh-CN" w:bidi="ar-SA"/>
        </w:rPr>
        <w:t>2.</w:t>
      </w:r>
      <w:r>
        <w:rPr>
          <w:rFonts w:hint="eastAsia" w:ascii="宋体" w:cs="Arial"/>
          <w:snapToGrid w:val="0"/>
          <w:color w:val="auto"/>
          <w:kern w:val="2"/>
          <w:sz w:val="24"/>
          <w:szCs w:val="21"/>
          <w:highlight w:val="none"/>
          <w:lang w:val="en-US" w:eastAsia="zh-CN" w:bidi="ar-SA"/>
        </w:rPr>
        <w:t>供应商</w:t>
      </w:r>
      <w:r>
        <w:rPr>
          <w:rFonts w:hint="eastAsia" w:ascii="宋体" w:hAnsi="Arial" w:cs="Arial" w:eastAsiaTheme="minorEastAsia"/>
          <w:snapToGrid w:val="0"/>
          <w:color w:val="auto"/>
          <w:kern w:val="2"/>
          <w:sz w:val="24"/>
          <w:szCs w:val="21"/>
          <w:highlight w:val="none"/>
          <w:lang w:val="en-US" w:eastAsia="zh-CN" w:bidi="ar-SA"/>
        </w:rPr>
        <w:t>的炉排备件不得对第三方构成专利侵权，若由此造成的损失和法律风险全</w:t>
      </w:r>
      <w:r>
        <w:rPr>
          <w:rFonts w:hint="eastAsia" w:ascii="宋体"/>
          <w:color w:val="auto"/>
          <w:highlight w:val="none"/>
          <w:lang w:val="en-US" w:eastAsia="zh-CN"/>
        </w:rPr>
        <w:t>部由供应商承担；</w:t>
      </w:r>
    </w:p>
    <w:p w14:paraId="505A45E4">
      <w:pPr>
        <w:pStyle w:val="6"/>
        <w:ind w:firstLine="480" w:firstLineChars="200"/>
        <w:rPr>
          <w:rFonts w:hint="eastAsia" w:ascii="宋体"/>
          <w:color w:val="auto"/>
          <w:highlight w:val="none"/>
          <w:lang w:eastAsia="zh-CN"/>
        </w:rPr>
      </w:pPr>
      <w:r>
        <w:rPr>
          <w:rFonts w:hint="eastAsia" w:ascii="宋体"/>
          <w:color w:val="auto"/>
          <w:highlight w:val="none"/>
          <w:lang w:val="en-US" w:eastAsia="zh-CN"/>
        </w:rPr>
        <w:t>3.炉排备件</w:t>
      </w:r>
      <w:r>
        <w:rPr>
          <w:rFonts w:hint="eastAsia" w:ascii="宋体"/>
          <w:color w:val="auto"/>
          <w:highlight w:val="none"/>
        </w:rPr>
        <w:t>的尺寸参数等具体要求，由</w:t>
      </w:r>
      <w:r>
        <w:rPr>
          <w:rFonts w:hint="eastAsia" w:ascii="宋体"/>
          <w:color w:val="auto"/>
          <w:highlight w:val="none"/>
          <w:lang w:val="en-US" w:eastAsia="zh-CN"/>
        </w:rPr>
        <w:t>供应商</w:t>
      </w:r>
      <w:r>
        <w:rPr>
          <w:rFonts w:hint="eastAsia" w:ascii="宋体"/>
          <w:color w:val="auto"/>
          <w:highlight w:val="none"/>
        </w:rPr>
        <w:t>自行到现场</w:t>
      </w:r>
      <w:r>
        <w:rPr>
          <w:rFonts w:hint="eastAsia" w:ascii="宋体"/>
          <w:color w:val="auto"/>
          <w:highlight w:val="none"/>
          <w:lang w:val="en-US" w:eastAsia="zh-CN"/>
        </w:rPr>
        <w:t>踏勘</w:t>
      </w:r>
      <w:r>
        <w:rPr>
          <w:rFonts w:hint="eastAsia" w:ascii="宋体"/>
          <w:color w:val="auto"/>
          <w:highlight w:val="none"/>
        </w:rPr>
        <w:t>，根据现场实际情况制定符合要求的产品。若不符合现场设备实际需求，由</w:t>
      </w:r>
      <w:r>
        <w:rPr>
          <w:rFonts w:hint="eastAsia" w:ascii="宋体"/>
          <w:color w:val="auto"/>
          <w:highlight w:val="none"/>
          <w:lang w:val="en-US" w:eastAsia="zh-CN"/>
        </w:rPr>
        <w:t>供应商</w:t>
      </w:r>
      <w:r>
        <w:rPr>
          <w:rFonts w:hint="eastAsia" w:ascii="宋体"/>
          <w:color w:val="auto"/>
          <w:highlight w:val="none"/>
        </w:rPr>
        <w:t>免费予以更换直至满足现场需求为准，由此产生的一切费用由</w:t>
      </w:r>
      <w:r>
        <w:rPr>
          <w:rFonts w:hint="eastAsia" w:ascii="宋体"/>
          <w:color w:val="auto"/>
          <w:highlight w:val="none"/>
          <w:lang w:val="en-US" w:eastAsia="zh-CN"/>
        </w:rPr>
        <w:t>供应商</w:t>
      </w:r>
      <w:r>
        <w:rPr>
          <w:rFonts w:hint="eastAsia" w:ascii="宋体"/>
          <w:color w:val="auto"/>
          <w:highlight w:val="none"/>
        </w:rPr>
        <w:t>承担</w:t>
      </w:r>
      <w:r>
        <w:rPr>
          <w:rFonts w:hint="eastAsia" w:ascii="宋体"/>
          <w:color w:val="auto"/>
          <w:highlight w:val="none"/>
          <w:lang w:eastAsia="zh-CN"/>
        </w:rPr>
        <w:t>；</w:t>
      </w:r>
    </w:p>
    <w:p w14:paraId="09A6ACB0">
      <w:pPr>
        <w:pStyle w:val="6"/>
        <w:ind w:firstLine="480" w:firstLineChars="200"/>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4.</w:t>
      </w:r>
      <w:r>
        <w:rPr>
          <w:rFonts w:hint="eastAsia" w:ascii="宋体" w:cs="Arial"/>
          <w:snapToGrid w:val="0"/>
          <w:color w:val="auto"/>
          <w:kern w:val="2"/>
          <w:sz w:val="24"/>
          <w:szCs w:val="21"/>
          <w:highlight w:val="none"/>
          <w:lang w:val="en-US" w:eastAsia="zh-CN" w:bidi="ar-SA"/>
        </w:rPr>
        <w:t>供应商</w:t>
      </w:r>
      <w:r>
        <w:rPr>
          <w:rFonts w:hint="eastAsia" w:ascii="宋体" w:hAnsi="Arial" w:cs="Arial" w:eastAsiaTheme="minorEastAsia"/>
          <w:snapToGrid w:val="0"/>
          <w:color w:val="auto"/>
          <w:kern w:val="2"/>
          <w:sz w:val="24"/>
          <w:szCs w:val="21"/>
          <w:highlight w:val="none"/>
          <w:lang w:val="en-US" w:eastAsia="zh-CN" w:bidi="ar-SA"/>
        </w:rPr>
        <w:t>提供的炉排备件需适配于本项目</w:t>
      </w:r>
      <w:r>
        <w:rPr>
          <w:rFonts w:hint="eastAsia" w:ascii="宋体" w:hAnsi="宋体" w:eastAsia="宋体" w:cs="宋体"/>
          <w:b w:val="0"/>
          <w:bCs w:val="0"/>
          <w:sz w:val="24"/>
          <w:szCs w:val="24"/>
          <w:highlight w:val="none"/>
          <w:lang w:val="en-US" w:eastAsia="zh-CN"/>
        </w:rPr>
        <w:t>（日立）R型</w:t>
      </w:r>
      <w:r>
        <w:rPr>
          <w:rFonts w:hint="eastAsia" w:ascii="宋体" w:hAnsi="Arial" w:cs="Arial" w:eastAsiaTheme="minorEastAsia"/>
          <w:snapToGrid w:val="0"/>
          <w:color w:val="auto"/>
          <w:kern w:val="2"/>
          <w:sz w:val="24"/>
          <w:szCs w:val="21"/>
          <w:highlight w:val="none"/>
          <w:lang w:val="en-US" w:eastAsia="zh-CN" w:bidi="ar-SA"/>
        </w:rPr>
        <w:t>炉排设备</w:t>
      </w:r>
      <w:r>
        <w:rPr>
          <w:rFonts w:hint="eastAsia" w:cs="Arial"/>
          <w:snapToGrid w:val="0"/>
          <w:color w:val="auto"/>
          <w:kern w:val="2"/>
          <w:sz w:val="24"/>
          <w:szCs w:val="21"/>
          <w:highlight w:val="none"/>
          <w:lang w:val="en-US" w:eastAsia="zh-CN" w:bidi="ar-SA"/>
        </w:rPr>
        <w:t>；</w:t>
      </w:r>
    </w:p>
    <w:p w14:paraId="126111D5">
      <w:pPr>
        <w:numPr>
          <w:ilvl w:val="255"/>
          <w:numId w:val="0"/>
        </w:numPr>
        <w:wordWrap w:val="0"/>
        <w:spacing w:line="440" w:lineRule="exact"/>
        <w:ind w:firstLine="480" w:firstLineChars="200"/>
        <w:outlineLvl w:val="1"/>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snapToGrid w:val="0"/>
          <w:color w:val="auto"/>
          <w:kern w:val="2"/>
          <w:sz w:val="24"/>
          <w:szCs w:val="21"/>
          <w:highlight w:val="none"/>
          <w:lang w:val="en-US" w:eastAsia="zh-CN" w:bidi="ar-SA"/>
        </w:rPr>
        <w:t>5</w:t>
      </w:r>
      <w:r>
        <w:rPr>
          <w:rFonts w:hint="eastAsia" w:ascii="宋体" w:hAnsi="Arial" w:cs="Arial" w:eastAsiaTheme="minorEastAsia"/>
          <w:snapToGrid w:val="0"/>
          <w:color w:val="auto"/>
          <w:kern w:val="2"/>
          <w:sz w:val="24"/>
          <w:szCs w:val="21"/>
          <w:highlight w:val="none"/>
          <w:lang w:val="en-US" w:eastAsia="zh-CN" w:bidi="ar-SA"/>
        </w:rPr>
        <w:t>.质保期：产品验收后12个月或使用寿命不低于8000小时，以先到为准。质保期间，由于</w:t>
      </w:r>
      <w:r>
        <w:rPr>
          <w:rFonts w:hint="eastAsia" w:ascii="宋体" w:hAnsi="Arial" w:cs="Arial"/>
          <w:snapToGrid w:val="0"/>
          <w:color w:val="auto"/>
          <w:kern w:val="2"/>
          <w:sz w:val="24"/>
          <w:szCs w:val="21"/>
          <w:highlight w:val="none"/>
          <w:lang w:val="en-US" w:eastAsia="zh-CN" w:bidi="ar-SA"/>
        </w:rPr>
        <w:t>供应商</w:t>
      </w:r>
      <w:r>
        <w:rPr>
          <w:rFonts w:hint="eastAsia" w:ascii="宋体" w:hAnsi="Arial" w:cs="Arial" w:eastAsiaTheme="minorEastAsia"/>
          <w:snapToGrid w:val="0"/>
          <w:color w:val="auto"/>
          <w:kern w:val="2"/>
          <w:sz w:val="24"/>
          <w:szCs w:val="21"/>
          <w:highlight w:val="none"/>
          <w:lang w:val="en-US" w:eastAsia="zh-CN" w:bidi="ar-SA"/>
        </w:rPr>
        <w:t>材料或铸造质量原因，发生的功能缺陷引起的损坏、损失，应由</w:t>
      </w:r>
      <w:r>
        <w:rPr>
          <w:rFonts w:hint="eastAsia" w:ascii="宋体" w:hAnsi="Arial" w:cs="Arial"/>
          <w:snapToGrid w:val="0"/>
          <w:color w:val="auto"/>
          <w:kern w:val="2"/>
          <w:sz w:val="24"/>
          <w:szCs w:val="21"/>
          <w:highlight w:val="none"/>
          <w:lang w:val="en-US" w:eastAsia="zh-CN" w:bidi="ar-SA"/>
        </w:rPr>
        <w:t>供应商</w:t>
      </w:r>
      <w:r>
        <w:rPr>
          <w:rFonts w:hint="eastAsia" w:ascii="宋体" w:hAnsi="Arial" w:cs="Arial" w:eastAsiaTheme="minorEastAsia"/>
          <w:snapToGrid w:val="0"/>
          <w:color w:val="auto"/>
          <w:kern w:val="2"/>
          <w:sz w:val="24"/>
          <w:szCs w:val="21"/>
          <w:highlight w:val="none"/>
          <w:lang w:val="en-US" w:eastAsia="zh-CN" w:bidi="ar-SA"/>
        </w:rPr>
        <w:t>给予免费进行更换，并承担由此产生的直接费用。</w:t>
      </w:r>
    </w:p>
    <w:p w14:paraId="00F14AFA">
      <w:pPr>
        <w:pStyle w:val="6"/>
        <w:ind w:firstLine="480" w:firstLineChars="200"/>
        <w:rPr>
          <w:b/>
          <w:bCs/>
          <w:lang w:val="en-US"/>
        </w:rPr>
      </w:pPr>
      <w:r>
        <w:rPr>
          <w:rFonts w:hint="eastAsia" w:cs="仿宋" w:asciiTheme="minorEastAsia" w:hAnsiTheme="minorEastAsia"/>
          <w:kern w:val="0"/>
        </w:rPr>
        <w:t>▲</w:t>
      </w:r>
      <w:r>
        <w:rPr>
          <w:rFonts w:hint="eastAsia"/>
          <w:b/>
          <w:bCs/>
          <w:lang w:val="en-US"/>
        </w:rPr>
        <w:t>四、验收方式</w:t>
      </w:r>
    </w:p>
    <w:p w14:paraId="261C524D">
      <w:pPr>
        <w:pStyle w:val="6"/>
        <w:numPr>
          <w:ilvl w:val="0"/>
          <w:numId w:val="0"/>
        </w:numPr>
        <w:ind w:firstLine="480" w:firstLineChars="200"/>
        <w:rPr>
          <w:rFonts w:hint="eastAsia"/>
          <w:color w:val="auto"/>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lang w:val="en-US" w:eastAsia="zh-CN"/>
        </w:rPr>
        <w:t>供应商</w:t>
      </w:r>
      <w:r>
        <w:rPr>
          <w:rFonts w:hint="eastAsia"/>
          <w:lang w:val="en-US"/>
        </w:rPr>
        <w:t>须提供该批次货物</w:t>
      </w:r>
      <w:r>
        <w:rPr>
          <w:rFonts w:hint="eastAsia"/>
          <w:highlight w:val="none"/>
          <w:lang w:val="en-US" w:eastAsia="zh-CN"/>
        </w:rPr>
        <w:t>生产厂家的</w:t>
      </w:r>
      <w:r>
        <w:rPr>
          <w:rFonts w:hint="eastAsia"/>
          <w:color w:val="auto"/>
          <w:lang w:val="en-US" w:eastAsia="zh-CN"/>
        </w:rPr>
        <w:t>出厂检验合格报告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w:t>
      </w:r>
    </w:p>
    <w:p w14:paraId="63EE983B">
      <w:pPr>
        <w:pStyle w:val="6"/>
        <w:ind w:firstLine="480" w:firstLineChars="200"/>
        <w:rPr>
          <w:lang w:val="en-US"/>
        </w:rPr>
      </w:pPr>
      <w:r>
        <w:rPr>
          <w:rFonts w:hint="eastAsia"/>
          <w:lang w:val="en-US"/>
        </w:rPr>
        <w:t>2.双方指定人员现场确认送货数量并由双方签字确认。</w:t>
      </w:r>
    </w:p>
    <w:p w14:paraId="50825AAE">
      <w:pPr>
        <w:pStyle w:val="6"/>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14:paraId="1FC2D5FF">
      <w:pPr>
        <w:pStyle w:val="6"/>
        <w:ind w:firstLine="480" w:firstLineChars="200"/>
        <w:rPr>
          <w:rFonts w:hint="eastAsia" w:ascii="宋体" w:eastAsiaTheme="minorEastAsia"/>
          <w:highlight w:val="none"/>
          <w:lang w:val="en-US" w:eastAsia="zh-CN"/>
        </w:rPr>
      </w:pPr>
      <w:r>
        <w:rPr>
          <w:rFonts w:hint="eastAsia" w:ascii="宋体"/>
          <w:highlight w:val="none"/>
          <w:lang w:val="en-US" w:eastAsia="zh-CN"/>
        </w:rPr>
        <w:t>1.本项目</w:t>
      </w:r>
      <w:r>
        <w:rPr>
          <w:rFonts w:hint="eastAsia" w:ascii="宋体"/>
          <w:highlight w:val="none"/>
          <w:lang w:val="en-US"/>
        </w:rPr>
        <w:t>根据采购人需要，</w:t>
      </w:r>
      <w:r>
        <w:rPr>
          <w:rFonts w:hint="eastAsia" w:ascii="宋体"/>
          <w:highlight w:val="none"/>
          <w:lang w:val="en-US" w:eastAsia="zh-CN"/>
        </w:rPr>
        <w:t>一次性</w:t>
      </w:r>
      <w:r>
        <w:rPr>
          <w:rFonts w:hint="eastAsia" w:ascii="宋体"/>
          <w:highlight w:val="none"/>
          <w:lang w:val="en-US"/>
        </w:rPr>
        <w:t>供货。供应商接到采购人送货通知后，</w:t>
      </w:r>
      <w:r>
        <w:rPr>
          <w:rFonts w:hint="eastAsia"/>
          <w:highlight w:val="none"/>
          <w:lang w:val="en-US" w:eastAsia="zh-CN"/>
        </w:rPr>
        <w:t>2</w:t>
      </w:r>
      <w:r>
        <w:rPr>
          <w:rFonts w:hint="eastAsia" w:ascii="宋体"/>
          <w:highlight w:val="none"/>
          <w:lang w:val="en-US" w:eastAsia="zh-CN"/>
        </w:rPr>
        <w:t>个月</w:t>
      </w:r>
      <w:r>
        <w:rPr>
          <w:rFonts w:hint="eastAsia" w:ascii="宋体"/>
          <w:highlight w:val="none"/>
          <w:lang w:val="en-US"/>
        </w:rPr>
        <w:t>内将货物如数送至采购人指定地点</w:t>
      </w:r>
      <w:r>
        <w:rPr>
          <w:rFonts w:hint="eastAsia"/>
          <w:highlight w:val="none"/>
          <w:lang w:val="en-US" w:eastAsia="zh-CN"/>
        </w:rPr>
        <w:t>；</w:t>
      </w:r>
    </w:p>
    <w:p w14:paraId="0A8FE4F9">
      <w:pPr>
        <w:pStyle w:val="6"/>
        <w:numPr>
          <w:ilvl w:val="0"/>
          <w:numId w:val="0"/>
        </w:numPr>
        <w:ind w:firstLine="480" w:firstLineChars="200"/>
        <w:rPr>
          <w:rFonts w:hint="eastAsia"/>
          <w:lang w:val="en-US"/>
        </w:rPr>
      </w:pPr>
      <w:r>
        <w:rPr>
          <w:rFonts w:hint="eastAsia" w:cs="仿宋" w:asciiTheme="minorEastAsia" w:hAnsiTheme="minorEastAsia"/>
          <w:kern w:val="0"/>
          <w:lang w:val="en-US" w:eastAsia="zh-CN"/>
        </w:rPr>
        <w:t>2.</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14:paraId="7693C70B">
      <w:pPr>
        <w:pStyle w:val="6"/>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14:paraId="18B62035">
      <w:pPr>
        <w:pStyle w:val="7"/>
        <w:ind w:firstLine="480" w:firstLineChars="200"/>
        <w:rPr>
          <w:lang w:val="en-US"/>
        </w:rPr>
      </w:pPr>
      <w:r>
        <w:rPr>
          <w:rFonts w:hint="eastAsia"/>
          <w:lang w:val="en-US"/>
        </w:rPr>
        <w:t>以本询价采购文件中的合同条款为准。</w:t>
      </w:r>
    </w:p>
    <w:p w14:paraId="1A915C98">
      <w:pPr>
        <w:pStyle w:val="6"/>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14:paraId="6BE066DC">
      <w:pPr>
        <w:pStyle w:val="6"/>
        <w:ind w:firstLine="480" w:firstLineChars="200"/>
        <w:rPr>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须在接到采购人通知后必须</w:t>
      </w:r>
      <w:r>
        <w:rPr>
          <w:rFonts w:hint="eastAsia"/>
          <w:lang w:val="en-US" w:eastAsia="zh-CN"/>
        </w:rPr>
        <w:t>24</w:t>
      </w:r>
      <w:r>
        <w:rPr>
          <w:rFonts w:hint="eastAsia"/>
          <w:lang w:val="en-US"/>
        </w:rPr>
        <w:t>小时内赶到现场进行处理，</w:t>
      </w:r>
      <w:r>
        <w:rPr>
          <w:rFonts w:hint="eastAsia"/>
          <w:lang w:val="en-US" w:eastAsia="zh-CN"/>
        </w:rPr>
        <w:t>8</w:t>
      </w:r>
      <w:r>
        <w:rPr>
          <w:rFonts w:hint="eastAsia"/>
          <w:lang w:val="en-US"/>
        </w:rPr>
        <w:t>小时内做出书面答复并提供解决方案。若需要派遣技术人员，则应在接到采购人通知后,24小时内派人员到达现场进行免费指导解决问题。</w:t>
      </w:r>
    </w:p>
    <w:p w14:paraId="4F6E1238">
      <w:pPr>
        <w:pStyle w:val="6"/>
        <w:ind w:firstLine="480" w:firstLineChars="200"/>
        <w:rPr>
          <w:rFonts w:hint="eastAsia" w:ascii="宋体" w:hAnsi="宋体" w:eastAsia="宋体" w:cs="宋体"/>
          <w:b/>
          <w:sz w:val="24"/>
        </w:rPr>
      </w:pPr>
      <w:r>
        <w:rPr>
          <w:rFonts w:hint="eastAsia"/>
          <w:lang w:val="en-US"/>
        </w:rPr>
        <w:t>2.采购人不再对任何售后服务进行付费。</w:t>
      </w:r>
      <w:r>
        <w:rPr>
          <w:rFonts w:hint="eastAsia"/>
          <w:lang w:val="en-US" w:eastAsia="zh-CN"/>
        </w:rPr>
        <w:t>供应商</w:t>
      </w:r>
      <w:r>
        <w:rPr>
          <w:rFonts w:hint="eastAsia"/>
          <w:lang w:val="en-US"/>
        </w:rPr>
        <w:t>的派遣人员产生的一切费用由供应商承担。</w:t>
      </w:r>
    </w:p>
    <w:p w14:paraId="0859F085">
      <w:pPr>
        <w:pStyle w:val="6"/>
        <w:ind w:firstLine="480" w:firstLineChars="200"/>
        <w:rPr>
          <w:rFonts w:hint="eastAsia" w:ascii="宋体"/>
          <w:lang w:val="en-US"/>
        </w:rPr>
      </w:pPr>
      <w:r>
        <w:rPr>
          <w:rFonts w:hint="eastAsia" w:ascii="宋体"/>
          <w:lang w:val="en-US"/>
        </w:rPr>
        <w:t>3.在设备使用过程中，因产品质量问题给他机械设备造成故障或货物损坏，由供应商承担采购人的一切损失，包括直接和间接损失。</w:t>
      </w:r>
    </w:p>
    <w:p w14:paraId="187A3315">
      <w:pPr>
        <w:pStyle w:val="13"/>
      </w:pPr>
    </w:p>
    <w:p w14:paraId="40AF996C"/>
    <w:p w14:paraId="5F1A872E"/>
    <w:p w14:paraId="5CE2D900">
      <w:pP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3262"/>
      <w:bookmarkEnd w:id="19"/>
      <w:bookmarkStart w:id="20" w:name="_Toc184312108"/>
      <w:bookmarkEnd w:id="20"/>
      <w:bookmarkStart w:id="21" w:name="_Toc184313305"/>
      <w:bookmarkEnd w:id="21"/>
      <w:bookmarkStart w:id="22" w:name="_Toc184313239"/>
      <w:bookmarkEnd w:id="22"/>
      <w:bookmarkStart w:id="23" w:name="_Toc184308072"/>
      <w:bookmarkEnd w:id="23"/>
      <w:bookmarkStart w:id="24" w:name="_Toc184312128"/>
      <w:bookmarkEnd w:id="24"/>
      <w:bookmarkStart w:id="25" w:name="_Toc184313303"/>
      <w:bookmarkEnd w:id="25"/>
      <w:bookmarkStart w:id="26" w:name="_Toc184310302"/>
      <w:bookmarkEnd w:id="26"/>
      <w:bookmarkStart w:id="27" w:name="_Toc184308099"/>
      <w:bookmarkEnd w:id="27"/>
      <w:bookmarkStart w:id="28" w:name="_Toc184310323"/>
      <w:bookmarkEnd w:id="28"/>
      <w:bookmarkStart w:id="29" w:name="_Toc184308095"/>
      <w:bookmarkEnd w:id="29"/>
      <w:bookmarkStart w:id="30" w:name="_Toc184308091"/>
      <w:bookmarkEnd w:id="30"/>
      <w:bookmarkStart w:id="31" w:name="_Toc184308074"/>
      <w:bookmarkEnd w:id="31"/>
      <w:bookmarkStart w:id="32" w:name="_Toc184314417"/>
      <w:bookmarkEnd w:id="32"/>
      <w:bookmarkStart w:id="33" w:name="_Toc184310296"/>
      <w:bookmarkEnd w:id="33"/>
      <w:bookmarkStart w:id="34" w:name="_Toc184314471"/>
      <w:bookmarkEnd w:id="34"/>
      <w:bookmarkStart w:id="35" w:name="_Toc184312121"/>
      <w:bookmarkEnd w:id="35"/>
      <w:bookmarkStart w:id="36" w:name="_Toc184310307"/>
      <w:bookmarkEnd w:id="36"/>
      <w:bookmarkStart w:id="37" w:name="_Toc184312074"/>
      <w:bookmarkEnd w:id="37"/>
      <w:bookmarkStart w:id="38" w:name="_Toc184310325"/>
      <w:bookmarkEnd w:id="38"/>
      <w:bookmarkStart w:id="39" w:name="_Toc184314470"/>
      <w:bookmarkEnd w:id="39"/>
      <w:bookmarkStart w:id="40" w:name="_Toc184314430"/>
      <w:bookmarkEnd w:id="40"/>
      <w:bookmarkStart w:id="41" w:name="_Toc184314467"/>
      <w:bookmarkEnd w:id="41"/>
      <w:bookmarkStart w:id="42" w:name="_Toc184308050"/>
      <w:bookmarkEnd w:id="42"/>
      <w:bookmarkStart w:id="43" w:name="_Toc184308051"/>
      <w:bookmarkEnd w:id="43"/>
      <w:bookmarkStart w:id="44" w:name="_Toc184308076"/>
      <w:bookmarkEnd w:id="44"/>
      <w:bookmarkStart w:id="45" w:name="_Toc184310294"/>
      <w:bookmarkEnd w:id="45"/>
      <w:bookmarkStart w:id="46" w:name="_Toc184310290"/>
      <w:bookmarkEnd w:id="46"/>
      <w:bookmarkStart w:id="47" w:name="_Toc184314465"/>
      <w:bookmarkEnd w:id="47"/>
      <w:bookmarkStart w:id="48" w:name="_Toc184308043"/>
      <w:bookmarkEnd w:id="48"/>
      <w:bookmarkStart w:id="49" w:name="_Toc184314442"/>
      <w:bookmarkEnd w:id="49"/>
      <w:bookmarkStart w:id="50" w:name="_Toc184314482"/>
      <w:bookmarkEnd w:id="50"/>
      <w:bookmarkStart w:id="51" w:name="_Toc184312116"/>
      <w:bookmarkEnd w:id="51"/>
      <w:bookmarkStart w:id="52" w:name="_Toc184312117"/>
      <w:bookmarkEnd w:id="52"/>
      <w:bookmarkStart w:id="53" w:name="_Toc184313244"/>
      <w:bookmarkEnd w:id="53"/>
      <w:bookmarkStart w:id="54" w:name="_Toc184308066"/>
      <w:bookmarkEnd w:id="54"/>
      <w:bookmarkStart w:id="55" w:name="_Toc184312069"/>
      <w:bookmarkEnd w:id="55"/>
      <w:bookmarkStart w:id="56" w:name="_Toc184308108"/>
      <w:bookmarkEnd w:id="56"/>
      <w:bookmarkStart w:id="57" w:name="_Toc184308044"/>
      <w:bookmarkEnd w:id="57"/>
      <w:bookmarkStart w:id="58" w:name="_Toc184308082"/>
      <w:bookmarkEnd w:id="58"/>
      <w:bookmarkStart w:id="59" w:name="_Toc184312103"/>
      <w:bookmarkEnd w:id="59"/>
      <w:bookmarkStart w:id="60" w:name="_Toc184308098"/>
      <w:bookmarkEnd w:id="60"/>
      <w:bookmarkStart w:id="61" w:name="_Toc184314450"/>
      <w:bookmarkEnd w:id="61"/>
      <w:bookmarkStart w:id="62" w:name="_Toc184312118"/>
      <w:bookmarkEnd w:id="62"/>
      <w:bookmarkStart w:id="63" w:name="_Toc184308078"/>
      <w:bookmarkEnd w:id="63"/>
      <w:bookmarkStart w:id="64" w:name="_Toc184308071"/>
      <w:bookmarkEnd w:id="64"/>
      <w:bookmarkStart w:id="65" w:name="_Toc184314413"/>
      <w:bookmarkEnd w:id="65"/>
      <w:bookmarkStart w:id="66" w:name="_Toc184310278"/>
      <w:bookmarkEnd w:id="66"/>
      <w:bookmarkStart w:id="67" w:name="_Toc184308045"/>
      <w:bookmarkEnd w:id="67"/>
      <w:bookmarkStart w:id="68" w:name="_Toc184312102"/>
      <w:bookmarkEnd w:id="68"/>
      <w:bookmarkStart w:id="69" w:name="_Toc184312114"/>
      <w:bookmarkEnd w:id="69"/>
      <w:bookmarkStart w:id="70" w:name="_Toc184308042"/>
      <w:bookmarkEnd w:id="70"/>
      <w:bookmarkStart w:id="71" w:name="_Toc184308092"/>
      <w:bookmarkEnd w:id="71"/>
      <w:bookmarkStart w:id="72" w:name="_Toc184310319"/>
      <w:bookmarkEnd w:id="72"/>
      <w:bookmarkStart w:id="73" w:name="_Toc184313294"/>
      <w:bookmarkEnd w:id="73"/>
      <w:bookmarkStart w:id="74" w:name="_Toc184312091"/>
      <w:bookmarkEnd w:id="74"/>
      <w:bookmarkStart w:id="75" w:name="_Toc184308067"/>
      <w:bookmarkEnd w:id="75"/>
      <w:bookmarkStart w:id="76" w:name="_Toc184314428"/>
      <w:bookmarkEnd w:id="76"/>
      <w:bookmarkStart w:id="77" w:name="_Toc184310312"/>
      <w:bookmarkEnd w:id="77"/>
      <w:bookmarkStart w:id="78" w:name="_Toc184310288"/>
      <w:bookmarkEnd w:id="78"/>
      <w:bookmarkStart w:id="79" w:name="_Toc184313259"/>
      <w:bookmarkEnd w:id="79"/>
      <w:bookmarkStart w:id="80" w:name="_Toc184314425"/>
      <w:bookmarkEnd w:id="80"/>
      <w:bookmarkStart w:id="81" w:name="_Toc184314466"/>
      <w:bookmarkEnd w:id="81"/>
      <w:bookmarkStart w:id="82" w:name="_Toc184313296"/>
      <w:bookmarkEnd w:id="82"/>
      <w:bookmarkStart w:id="83" w:name="_Toc184308103"/>
      <w:bookmarkEnd w:id="83"/>
      <w:bookmarkStart w:id="84" w:name="_Toc184313270"/>
      <w:bookmarkEnd w:id="84"/>
      <w:bookmarkStart w:id="85" w:name="_Toc184314454"/>
      <w:bookmarkEnd w:id="85"/>
      <w:bookmarkStart w:id="86" w:name="_Toc184312122"/>
      <w:bookmarkEnd w:id="86"/>
      <w:bookmarkStart w:id="87" w:name="_Toc184312095"/>
      <w:bookmarkEnd w:id="87"/>
      <w:bookmarkStart w:id="88" w:name="_Toc184314444"/>
      <w:bookmarkEnd w:id="88"/>
      <w:bookmarkStart w:id="89" w:name="_Toc184313275"/>
      <w:bookmarkEnd w:id="89"/>
      <w:bookmarkStart w:id="90" w:name="_Toc184314440"/>
      <w:bookmarkEnd w:id="90"/>
      <w:bookmarkStart w:id="91" w:name="_Toc184312138"/>
      <w:bookmarkEnd w:id="91"/>
      <w:bookmarkStart w:id="92" w:name="_Toc184314410"/>
      <w:bookmarkEnd w:id="92"/>
      <w:bookmarkStart w:id="93" w:name="_Toc184313293"/>
      <w:bookmarkEnd w:id="93"/>
      <w:bookmarkStart w:id="94" w:name="_Toc184313273"/>
      <w:bookmarkEnd w:id="94"/>
      <w:bookmarkStart w:id="95" w:name="_Toc184313268"/>
      <w:bookmarkEnd w:id="95"/>
      <w:bookmarkStart w:id="96" w:name="_Toc184308106"/>
      <w:bookmarkEnd w:id="96"/>
      <w:bookmarkStart w:id="97" w:name="_Toc184310335"/>
      <w:bookmarkEnd w:id="97"/>
      <w:bookmarkStart w:id="98" w:name="_Toc184308087"/>
      <w:bookmarkEnd w:id="98"/>
      <w:bookmarkStart w:id="99" w:name="_Toc184308063"/>
      <w:bookmarkEnd w:id="99"/>
      <w:bookmarkStart w:id="100" w:name="_Toc184312127"/>
      <w:bookmarkEnd w:id="100"/>
      <w:bookmarkStart w:id="101" w:name="_Toc184310313"/>
      <w:bookmarkEnd w:id="101"/>
      <w:bookmarkStart w:id="102" w:name="_Toc184313286"/>
      <w:bookmarkEnd w:id="102"/>
      <w:bookmarkStart w:id="103" w:name="_Toc184314414"/>
      <w:bookmarkEnd w:id="103"/>
      <w:bookmarkStart w:id="104" w:name="_Toc184313283"/>
      <w:bookmarkEnd w:id="104"/>
      <w:bookmarkStart w:id="105" w:name="_Toc184308049"/>
      <w:bookmarkEnd w:id="105"/>
      <w:bookmarkStart w:id="106" w:name="_Toc184310303"/>
      <w:bookmarkEnd w:id="106"/>
      <w:bookmarkStart w:id="107" w:name="_Toc184312129"/>
      <w:bookmarkEnd w:id="107"/>
      <w:bookmarkStart w:id="108" w:name="_Toc184314437"/>
      <w:bookmarkEnd w:id="108"/>
      <w:bookmarkStart w:id="109" w:name="_Toc184310327"/>
      <w:bookmarkEnd w:id="109"/>
      <w:bookmarkStart w:id="110" w:name="_Toc184313251"/>
      <w:bookmarkEnd w:id="110"/>
      <w:bookmarkStart w:id="111" w:name="_Toc184312131"/>
      <w:bookmarkEnd w:id="111"/>
      <w:bookmarkStart w:id="112" w:name="_Toc184308060"/>
      <w:bookmarkEnd w:id="112"/>
      <w:bookmarkStart w:id="113" w:name="_Toc184312137"/>
      <w:bookmarkEnd w:id="113"/>
      <w:bookmarkStart w:id="114" w:name="_Toc184314476"/>
      <w:bookmarkEnd w:id="114"/>
      <w:bookmarkStart w:id="115" w:name="_Toc184310328"/>
      <w:bookmarkEnd w:id="115"/>
      <w:bookmarkStart w:id="116" w:name="_Toc184314446"/>
      <w:bookmarkEnd w:id="116"/>
      <w:bookmarkStart w:id="117" w:name="_Toc184310340"/>
      <w:bookmarkEnd w:id="117"/>
      <w:bookmarkStart w:id="118" w:name="_Toc184310314"/>
      <w:bookmarkEnd w:id="118"/>
      <w:bookmarkStart w:id="119" w:name="_Toc184314472"/>
      <w:bookmarkEnd w:id="119"/>
      <w:bookmarkStart w:id="120" w:name="_Toc184314469"/>
      <w:bookmarkEnd w:id="120"/>
      <w:bookmarkStart w:id="121" w:name="_Toc184314474"/>
      <w:bookmarkEnd w:id="121"/>
      <w:bookmarkStart w:id="122" w:name="_Toc184313306"/>
      <w:bookmarkEnd w:id="122"/>
      <w:bookmarkStart w:id="123" w:name="_Toc184313298"/>
      <w:bookmarkEnd w:id="123"/>
      <w:bookmarkStart w:id="124" w:name="_Toc184314456"/>
      <w:bookmarkEnd w:id="124"/>
      <w:bookmarkStart w:id="125" w:name="_Toc184308085"/>
      <w:bookmarkEnd w:id="125"/>
      <w:bookmarkStart w:id="126" w:name="_Toc184308080"/>
      <w:bookmarkEnd w:id="126"/>
      <w:bookmarkStart w:id="127" w:name="_Toc184312071"/>
      <w:bookmarkEnd w:id="127"/>
      <w:bookmarkStart w:id="128" w:name="_Toc184313256"/>
      <w:bookmarkEnd w:id="128"/>
      <w:bookmarkStart w:id="129" w:name="_Toc184310284"/>
      <w:bookmarkEnd w:id="129"/>
      <w:bookmarkStart w:id="130" w:name="_Toc184314455"/>
      <w:bookmarkEnd w:id="130"/>
      <w:bookmarkStart w:id="131" w:name="_Toc184312085"/>
      <w:bookmarkEnd w:id="131"/>
      <w:bookmarkStart w:id="132" w:name="_Toc184310281"/>
      <w:bookmarkEnd w:id="132"/>
      <w:bookmarkStart w:id="133" w:name="_Toc184312080"/>
      <w:bookmarkEnd w:id="133"/>
      <w:bookmarkStart w:id="134" w:name="_Toc184313252"/>
      <w:bookmarkEnd w:id="134"/>
      <w:bookmarkStart w:id="135" w:name="_Toc184312099"/>
      <w:bookmarkEnd w:id="135"/>
      <w:bookmarkStart w:id="136" w:name="_Toc184312098"/>
      <w:bookmarkEnd w:id="136"/>
      <w:bookmarkStart w:id="137" w:name="_Toc184313261"/>
      <w:bookmarkEnd w:id="137"/>
      <w:bookmarkStart w:id="138" w:name="_Toc184312073"/>
      <w:bookmarkEnd w:id="138"/>
      <w:bookmarkStart w:id="139" w:name="_Toc184310304"/>
      <w:bookmarkEnd w:id="139"/>
      <w:bookmarkStart w:id="140" w:name="_Toc184313238"/>
      <w:bookmarkEnd w:id="140"/>
      <w:bookmarkStart w:id="141" w:name="_Toc184308100"/>
      <w:bookmarkEnd w:id="141"/>
      <w:bookmarkStart w:id="142" w:name="_Toc184312094"/>
      <w:bookmarkEnd w:id="142"/>
      <w:bookmarkStart w:id="143" w:name="_Toc184314448"/>
      <w:bookmarkEnd w:id="143"/>
      <w:bookmarkStart w:id="144" w:name="_Toc184313265"/>
      <w:bookmarkEnd w:id="144"/>
      <w:bookmarkStart w:id="145" w:name="_Toc184310275"/>
      <w:bookmarkEnd w:id="145"/>
      <w:bookmarkStart w:id="146" w:name="_Toc184314461"/>
      <w:bookmarkEnd w:id="146"/>
      <w:bookmarkStart w:id="147" w:name="_Toc184310291"/>
      <w:bookmarkEnd w:id="147"/>
      <w:bookmarkStart w:id="148" w:name="_Toc184308097"/>
      <w:bookmarkEnd w:id="148"/>
      <w:bookmarkStart w:id="149" w:name="_Toc184310283"/>
      <w:bookmarkEnd w:id="149"/>
      <w:bookmarkStart w:id="150" w:name="_Toc184314432"/>
      <w:bookmarkEnd w:id="150"/>
      <w:bookmarkStart w:id="151" w:name="_Toc184312097"/>
      <w:bookmarkEnd w:id="151"/>
      <w:bookmarkStart w:id="152" w:name="_Toc184313282"/>
      <w:bookmarkEnd w:id="152"/>
      <w:bookmarkStart w:id="153" w:name="_Toc184313248"/>
      <w:bookmarkEnd w:id="153"/>
      <w:bookmarkStart w:id="154" w:name="_Toc184308081"/>
      <w:bookmarkEnd w:id="154"/>
      <w:bookmarkStart w:id="155" w:name="_Toc184308057"/>
      <w:bookmarkEnd w:id="155"/>
      <w:bookmarkStart w:id="156" w:name="_Toc184310332"/>
      <w:bookmarkEnd w:id="156"/>
      <w:bookmarkStart w:id="157" w:name="_Toc184310277"/>
      <w:bookmarkEnd w:id="157"/>
      <w:bookmarkStart w:id="158" w:name="_Toc184313276"/>
      <w:bookmarkEnd w:id="158"/>
      <w:bookmarkStart w:id="159" w:name="_Toc184313290"/>
      <w:bookmarkEnd w:id="159"/>
      <w:bookmarkStart w:id="160" w:name="_Toc184308056"/>
      <w:bookmarkEnd w:id="160"/>
      <w:bookmarkStart w:id="161" w:name="_Toc184310289"/>
      <w:bookmarkEnd w:id="161"/>
      <w:bookmarkStart w:id="162" w:name="_Toc184310301"/>
      <w:bookmarkEnd w:id="162"/>
      <w:bookmarkStart w:id="163" w:name="_Toc184313269"/>
      <w:bookmarkEnd w:id="163"/>
      <w:bookmarkStart w:id="164" w:name="_Toc184313254"/>
      <w:bookmarkEnd w:id="164"/>
      <w:bookmarkStart w:id="165" w:name="_Toc184312083"/>
      <w:bookmarkEnd w:id="165"/>
      <w:bookmarkStart w:id="166" w:name="_Toc184314462"/>
      <w:bookmarkEnd w:id="166"/>
      <w:bookmarkStart w:id="167" w:name="_Toc184313249"/>
      <w:bookmarkEnd w:id="167"/>
      <w:bookmarkStart w:id="168" w:name="_Toc184310285"/>
      <w:bookmarkEnd w:id="168"/>
      <w:bookmarkStart w:id="169" w:name="_Toc184312079"/>
      <w:bookmarkEnd w:id="169"/>
      <w:bookmarkStart w:id="170" w:name="_Toc184312068"/>
      <w:bookmarkEnd w:id="170"/>
      <w:bookmarkStart w:id="171" w:name="_Toc184313243"/>
      <w:bookmarkEnd w:id="171"/>
      <w:bookmarkStart w:id="172" w:name="_Toc184312109"/>
      <w:bookmarkEnd w:id="172"/>
      <w:bookmarkStart w:id="173" w:name="_Toc184308102"/>
      <w:bookmarkEnd w:id="173"/>
      <w:bookmarkStart w:id="174" w:name="_Toc184312100"/>
      <w:bookmarkEnd w:id="174"/>
      <w:bookmarkStart w:id="175" w:name="_Toc184314451"/>
      <w:bookmarkEnd w:id="175"/>
      <w:bookmarkStart w:id="176" w:name="_Toc184308101"/>
      <w:bookmarkEnd w:id="176"/>
      <w:bookmarkStart w:id="177" w:name="_Toc184308090"/>
      <w:bookmarkEnd w:id="177"/>
      <w:bookmarkStart w:id="178" w:name="_Toc184312092"/>
      <w:bookmarkEnd w:id="178"/>
      <w:bookmarkStart w:id="179" w:name="_Toc184310339"/>
      <w:bookmarkEnd w:id="179"/>
      <w:bookmarkStart w:id="180" w:name="_Toc184310326"/>
      <w:bookmarkEnd w:id="180"/>
      <w:bookmarkStart w:id="181" w:name="_Toc184312072"/>
      <w:bookmarkEnd w:id="181"/>
      <w:bookmarkStart w:id="182" w:name="_Toc184314449"/>
      <w:bookmarkEnd w:id="182"/>
      <w:bookmarkStart w:id="183" w:name="_Toc184310305"/>
      <w:bookmarkEnd w:id="183"/>
      <w:bookmarkStart w:id="184" w:name="_Toc184314429"/>
      <w:bookmarkEnd w:id="184"/>
      <w:bookmarkStart w:id="185" w:name="_Toc184310282"/>
      <w:bookmarkEnd w:id="185"/>
      <w:bookmarkStart w:id="186" w:name="_Toc184314457"/>
      <w:bookmarkEnd w:id="186"/>
      <w:bookmarkStart w:id="187" w:name="_Toc184308061"/>
      <w:bookmarkEnd w:id="187"/>
      <w:bookmarkStart w:id="188" w:name="_Toc184310297"/>
      <w:bookmarkEnd w:id="188"/>
      <w:bookmarkStart w:id="189" w:name="_Toc184308062"/>
      <w:bookmarkEnd w:id="189"/>
      <w:bookmarkStart w:id="190" w:name="_Toc184308105"/>
      <w:bookmarkEnd w:id="190"/>
      <w:bookmarkStart w:id="191" w:name="_Toc184313308"/>
      <w:bookmarkEnd w:id="191"/>
      <w:bookmarkStart w:id="192" w:name="_Toc184308046"/>
      <w:bookmarkEnd w:id="192"/>
      <w:bookmarkStart w:id="193" w:name="_Toc184310316"/>
      <w:bookmarkEnd w:id="193"/>
      <w:bookmarkStart w:id="194" w:name="_Toc184308053"/>
      <w:bookmarkEnd w:id="194"/>
      <w:bookmarkStart w:id="195" w:name="_Toc184313287"/>
      <w:bookmarkEnd w:id="195"/>
      <w:bookmarkStart w:id="196" w:name="_Toc184314415"/>
      <w:bookmarkEnd w:id="196"/>
      <w:bookmarkStart w:id="197" w:name="_Toc184313272"/>
      <w:bookmarkEnd w:id="197"/>
      <w:bookmarkStart w:id="198" w:name="_Toc184310308"/>
      <w:bookmarkEnd w:id="198"/>
      <w:bookmarkStart w:id="199" w:name="_Toc184313266"/>
      <w:bookmarkEnd w:id="199"/>
      <w:bookmarkStart w:id="200" w:name="_Toc184312101"/>
      <w:bookmarkEnd w:id="200"/>
      <w:bookmarkStart w:id="201" w:name="_Toc184312089"/>
      <w:bookmarkEnd w:id="201"/>
      <w:bookmarkStart w:id="202" w:name="_Toc184308088"/>
      <w:bookmarkEnd w:id="202"/>
      <w:bookmarkStart w:id="203" w:name="_Toc184310280"/>
      <w:bookmarkEnd w:id="203"/>
      <w:bookmarkStart w:id="204" w:name="_Toc184310300"/>
      <w:bookmarkEnd w:id="204"/>
      <w:bookmarkStart w:id="205" w:name="_Toc184314479"/>
      <w:bookmarkEnd w:id="205"/>
      <w:bookmarkStart w:id="206" w:name="_Toc184312133"/>
      <w:bookmarkEnd w:id="206"/>
      <w:bookmarkStart w:id="207" w:name="_Toc184314453"/>
      <w:bookmarkEnd w:id="207"/>
      <w:bookmarkStart w:id="208" w:name="_Toc184313274"/>
      <w:bookmarkEnd w:id="208"/>
      <w:bookmarkStart w:id="209" w:name="_Toc184314419"/>
      <w:bookmarkEnd w:id="209"/>
      <w:bookmarkStart w:id="210" w:name="_Toc184314436"/>
      <w:bookmarkEnd w:id="210"/>
      <w:bookmarkStart w:id="211" w:name="_Toc184312105"/>
      <w:bookmarkEnd w:id="211"/>
      <w:bookmarkStart w:id="212" w:name="_Toc184313242"/>
      <w:bookmarkEnd w:id="212"/>
      <w:bookmarkStart w:id="213" w:name="_Toc184312076"/>
      <w:bookmarkEnd w:id="213"/>
      <w:bookmarkStart w:id="214" w:name="_Toc184308104"/>
      <w:bookmarkEnd w:id="214"/>
      <w:bookmarkStart w:id="215" w:name="_Toc184312084"/>
      <w:bookmarkEnd w:id="215"/>
      <w:bookmarkStart w:id="216" w:name="_Toc184313295"/>
      <w:bookmarkEnd w:id="216"/>
      <w:bookmarkStart w:id="217" w:name="_Toc184314424"/>
      <w:bookmarkEnd w:id="217"/>
      <w:bookmarkStart w:id="218" w:name="_Toc184308089"/>
      <w:bookmarkEnd w:id="218"/>
      <w:bookmarkStart w:id="219" w:name="_Toc184310306"/>
      <w:bookmarkEnd w:id="219"/>
      <w:bookmarkStart w:id="220" w:name="_Toc184312090"/>
      <w:bookmarkEnd w:id="220"/>
      <w:bookmarkStart w:id="221" w:name="_Toc184308084"/>
      <w:bookmarkEnd w:id="221"/>
      <w:bookmarkStart w:id="222" w:name="_Toc184312106"/>
      <w:bookmarkEnd w:id="222"/>
      <w:bookmarkStart w:id="223" w:name="_Toc184312075"/>
      <w:bookmarkEnd w:id="223"/>
      <w:bookmarkStart w:id="224" w:name="_Toc184313289"/>
      <w:bookmarkEnd w:id="224"/>
      <w:bookmarkStart w:id="225" w:name="_Toc184312078"/>
      <w:bookmarkEnd w:id="225"/>
      <w:bookmarkStart w:id="226" w:name="_Toc184308070"/>
      <w:bookmarkEnd w:id="226"/>
      <w:bookmarkStart w:id="227" w:name="_Toc184312111"/>
      <w:bookmarkEnd w:id="227"/>
      <w:bookmarkStart w:id="228" w:name="_Toc184313297"/>
      <w:bookmarkEnd w:id="228"/>
      <w:bookmarkStart w:id="229" w:name="_Toc184313246"/>
      <w:bookmarkEnd w:id="229"/>
      <w:bookmarkStart w:id="230" w:name="_Toc184310329"/>
      <w:bookmarkEnd w:id="230"/>
      <w:bookmarkStart w:id="231" w:name="_Toc184312134"/>
      <w:bookmarkEnd w:id="231"/>
      <w:bookmarkStart w:id="232" w:name="_Toc184310272"/>
      <w:bookmarkEnd w:id="232"/>
      <w:bookmarkStart w:id="233" w:name="_Toc184310341"/>
      <w:bookmarkEnd w:id="233"/>
      <w:bookmarkStart w:id="234" w:name="_Toc184310311"/>
      <w:bookmarkEnd w:id="234"/>
      <w:bookmarkStart w:id="235" w:name="_Toc184308048"/>
      <w:bookmarkEnd w:id="235"/>
      <w:bookmarkStart w:id="236" w:name="_Toc184313291"/>
      <w:bookmarkEnd w:id="236"/>
      <w:bookmarkStart w:id="237" w:name="_Toc184312086"/>
      <w:bookmarkEnd w:id="237"/>
      <w:bookmarkStart w:id="238" w:name="_Toc184314477"/>
      <w:bookmarkEnd w:id="238"/>
      <w:bookmarkStart w:id="239" w:name="_Toc184312107"/>
      <w:bookmarkEnd w:id="239"/>
      <w:bookmarkStart w:id="240" w:name="_Toc184310315"/>
      <w:bookmarkEnd w:id="240"/>
      <w:bookmarkStart w:id="241" w:name="_Toc184310298"/>
      <w:bookmarkEnd w:id="241"/>
      <w:bookmarkStart w:id="242" w:name="_Toc184312112"/>
      <w:bookmarkEnd w:id="242"/>
      <w:bookmarkStart w:id="243" w:name="_Toc184314475"/>
      <w:bookmarkEnd w:id="243"/>
      <w:bookmarkStart w:id="244" w:name="_Toc184313307"/>
      <w:bookmarkEnd w:id="244"/>
      <w:bookmarkStart w:id="245" w:name="_Toc184308037"/>
      <w:bookmarkEnd w:id="245"/>
      <w:bookmarkStart w:id="246" w:name="_Toc184308036"/>
      <w:bookmarkEnd w:id="246"/>
      <w:bookmarkStart w:id="247" w:name="_Toc184310330"/>
      <w:bookmarkEnd w:id="247"/>
      <w:bookmarkStart w:id="248" w:name="_Toc184310273"/>
      <w:bookmarkEnd w:id="248"/>
      <w:bookmarkStart w:id="249" w:name="_Toc184308096"/>
      <w:bookmarkEnd w:id="249"/>
      <w:bookmarkStart w:id="250" w:name="_Toc184310334"/>
      <w:bookmarkEnd w:id="250"/>
      <w:bookmarkStart w:id="251" w:name="_Toc184314423"/>
      <w:bookmarkEnd w:id="251"/>
      <w:bookmarkStart w:id="252" w:name="_Toc184310336"/>
      <w:bookmarkEnd w:id="252"/>
      <w:bookmarkStart w:id="253" w:name="_Toc184313288"/>
      <w:bookmarkEnd w:id="253"/>
      <w:bookmarkStart w:id="254" w:name="_Toc184310337"/>
      <w:bookmarkEnd w:id="254"/>
      <w:bookmarkStart w:id="255" w:name="_Toc184312135"/>
      <w:bookmarkEnd w:id="255"/>
      <w:bookmarkStart w:id="256" w:name="_Toc184314418"/>
      <w:bookmarkEnd w:id="256"/>
      <w:bookmarkStart w:id="257" w:name="_Toc184313299"/>
      <w:bookmarkEnd w:id="257"/>
      <w:bookmarkStart w:id="258" w:name="_Toc184314420"/>
      <w:bookmarkEnd w:id="258"/>
      <w:bookmarkStart w:id="259" w:name="_Toc184310310"/>
      <w:bookmarkEnd w:id="259"/>
      <w:bookmarkStart w:id="260" w:name="_Toc184312124"/>
      <w:bookmarkEnd w:id="260"/>
      <w:bookmarkStart w:id="261" w:name="_Toc184310276"/>
      <w:bookmarkEnd w:id="261"/>
      <w:bookmarkStart w:id="262" w:name="_Toc184310293"/>
      <w:bookmarkEnd w:id="262"/>
      <w:bookmarkStart w:id="263" w:name="_Toc184313302"/>
      <w:bookmarkEnd w:id="263"/>
      <w:bookmarkStart w:id="264" w:name="_Toc184308073"/>
      <w:bookmarkEnd w:id="264"/>
      <w:bookmarkStart w:id="265" w:name="_Toc184310317"/>
      <w:bookmarkEnd w:id="265"/>
      <w:bookmarkStart w:id="266" w:name="_Toc184308052"/>
      <w:bookmarkEnd w:id="266"/>
      <w:bookmarkStart w:id="267" w:name="_Toc184314431"/>
      <w:bookmarkEnd w:id="267"/>
      <w:bookmarkStart w:id="268" w:name="_Toc184313264"/>
      <w:bookmarkEnd w:id="268"/>
      <w:bookmarkStart w:id="269" w:name="_Toc184313279"/>
      <w:bookmarkEnd w:id="269"/>
      <w:bookmarkStart w:id="270" w:name="_Toc184308047"/>
      <w:bookmarkEnd w:id="270"/>
      <w:bookmarkStart w:id="271" w:name="_Toc184312119"/>
      <w:bookmarkEnd w:id="271"/>
      <w:bookmarkStart w:id="272" w:name="_Toc184314463"/>
      <w:bookmarkEnd w:id="272"/>
      <w:bookmarkStart w:id="273" w:name="_Toc184308093"/>
      <w:bookmarkEnd w:id="273"/>
      <w:bookmarkStart w:id="274" w:name="_Toc184312082"/>
      <w:bookmarkEnd w:id="274"/>
      <w:bookmarkStart w:id="275" w:name="_Toc184312077"/>
      <w:bookmarkEnd w:id="275"/>
      <w:bookmarkStart w:id="276" w:name="_Toc184312081"/>
      <w:bookmarkEnd w:id="276"/>
      <w:bookmarkStart w:id="277" w:name="_Toc184310318"/>
      <w:bookmarkEnd w:id="277"/>
      <w:bookmarkStart w:id="278" w:name="_Toc184312087"/>
      <w:bookmarkEnd w:id="278"/>
      <w:bookmarkStart w:id="279" w:name="_Toc184314439"/>
      <w:bookmarkEnd w:id="279"/>
      <w:bookmarkStart w:id="280" w:name="_Toc184308075"/>
      <w:bookmarkEnd w:id="280"/>
      <w:bookmarkStart w:id="281" w:name="_Toc184314481"/>
      <w:bookmarkEnd w:id="281"/>
      <w:bookmarkStart w:id="282" w:name="_Toc184312132"/>
      <w:bookmarkEnd w:id="282"/>
      <w:bookmarkStart w:id="283" w:name="_Toc184314416"/>
      <w:bookmarkEnd w:id="283"/>
      <w:bookmarkStart w:id="284" w:name="_Toc184312120"/>
      <w:bookmarkEnd w:id="284"/>
      <w:bookmarkStart w:id="285" w:name="_Toc184308107"/>
      <w:bookmarkEnd w:id="285"/>
      <w:bookmarkStart w:id="286" w:name="_Toc184314438"/>
      <w:bookmarkEnd w:id="286"/>
      <w:bookmarkStart w:id="287" w:name="_Toc184313280"/>
      <w:bookmarkEnd w:id="287"/>
      <w:bookmarkStart w:id="288" w:name="_Toc184310343"/>
      <w:bookmarkEnd w:id="288"/>
      <w:bookmarkStart w:id="289" w:name="_Toc184308069"/>
      <w:bookmarkEnd w:id="289"/>
      <w:bookmarkStart w:id="290" w:name="_Toc184314452"/>
      <w:bookmarkEnd w:id="290"/>
      <w:bookmarkStart w:id="291" w:name="_Toc184313285"/>
      <w:bookmarkEnd w:id="291"/>
      <w:bookmarkStart w:id="292" w:name="_Toc184314435"/>
      <w:bookmarkEnd w:id="292"/>
      <w:bookmarkStart w:id="293" w:name="_Toc184314458"/>
      <w:bookmarkEnd w:id="293"/>
      <w:bookmarkStart w:id="294" w:name="_Toc184313301"/>
      <w:bookmarkEnd w:id="294"/>
      <w:bookmarkStart w:id="295" w:name="_Toc184310299"/>
      <w:bookmarkEnd w:id="295"/>
      <w:bookmarkStart w:id="296" w:name="_Toc184310342"/>
      <w:bookmarkEnd w:id="296"/>
      <w:bookmarkStart w:id="297" w:name="_Toc184313310"/>
      <w:bookmarkEnd w:id="297"/>
      <w:bookmarkStart w:id="298" w:name="_Toc184308054"/>
      <w:bookmarkEnd w:id="298"/>
      <w:bookmarkStart w:id="299" w:name="_Toc184312139"/>
      <w:bookmarkEnd w:id="299"/>
      <w:bookmarkStart w:id="300" w:name="_Toc184314443"/>
      <w:bookmarkEnd w:id="300"/>
      <w:bookmarkStart w:id="301" w:name="_Toc184314473"/>
      <w:bookmarkEnd w:id="301"/>
      <w:bookmarkStart w:id="302" w:name="_Toc184313247"/>
      <w:bookmarkEnd w:id="302"/>
      <w:bookmarkStart w:id="303" w:name="_Toc184310324"/>
      <w:bookmarkEnd w:id="303"/>
      <w:bookmarkStart w:id="304" w:name="_Toc184314411"/>
      <w:bookmarkEnd w:id="304"/>
      <w:bookmarkStart w:id="305" w:name="_Toc184313258"/>
      <w:bookmarkEnd w:id="305"/>
      <w:bookmarkStart w:id="306" w:name="_Toc184310309"/>
      <w:bookmarkEnd w:id="306"/>
      <w:bookmarkStart w:id="307" w:name="_Toc184314460"/>
      <w:bookmarkEnd w:id="307"/>
      <w:bookmarkStart w:id="308" w:name="_Toc184313257"/>
      <w:bookmarkEnd w:id="308"/>
      <w:bookmarkStart w:id="309" w:name="_Toc184313267"/>
      <w:bookmarkEnd w:id="309"/>
      <w:bookmarkStart w:id="310" w:name="_Toc184314468"/>
      <w:bookmarkEnd w:id="310"/>
      <w:bookmarkStart w:id="311" w:name="_Toc184314422"/>
      <w:bookmarkEnd w:id="311"/>
      <w:bookmarkStart w:id="312" w:name="_Toc184310322"/>
      <w:bookmarkEnd w:id="312"/>
      <w:bookmarkStart w:id="313" w:name="_Toc184313253"/>
      <w:bookmarkEnd w:id="313"/>
      <w:bookmarkStart w:id="314" w:name="_Toc184313277"/>
      <w:bookmarkEnd w:id="314"/>
      <w:bookmarkStart w:id="315" w:name="_Toc184308041"/>
      <w:bookmarkEnd w:id="315"/>
      <w:bookmarkStart w:id="316" w:name="_Toc184312123"/>
      <w:bookmarkEnd w:id="316"/>
      <w:bookmarkStart w:id="317" w:name="_Toc184314434"/>
      <w:bookmarkEnd w:id="317"/>
      <w:bookmarkStart w:id="318" w:name="_Toc184314427"/>
      <w:bookmarkEnd w:id="318"/>
      <w:bookmarkStart w:id="319" w:name="_Toc184313241"/>
      <w:bookmarkEnd w:id="319"/>
      <w:bookmarkStart w:id="320" w:name="_Toc184312070"/>
      <w:bookmarkEnd w:id="320"/>
      <w:bookmarkStart w:id="321" w:name="_Toc184310286"/>
      <w:bookmarkEnd w:id="321"/>
      <w:bookmarkStart w:id="322" w:name="_Toc184310320"/>
      <w:bookmarkEnd w:id="322"/>
      <w:bookmarkStart w:id="323" w:name="_Toc184313260"/>
      <w:bookmarkEnd w:id="323"/>
      <w:bookmarkStart w:id="324" w:name="_Toc184313245"/>
      <w:bookmarkEnd w:id="324"/>
      <w:bookmarkStart w:id="325" w:name="_Toc184310321"/>
      <w:bookmarkEnd w:id="325"/>
      <w:bookmarkStart w:id="326" w:name="_Toc184314480"/>
      <w:bookmarkEnd w:id="326"/>
      <w:bookmarkStart w:id="327" w:name="_Toc184312093"/>
      <w:bookmarkEnd w:id="327"/>
      <w:bookmarkStart w:id="328" w:name="_Toc184312113"/>
      <w:bookmarkEnd w:id="328"/>
      <w:bookmarkStart w:id="329" w:name="_Toc184313271"/>
      <w:bookmarkEnd w:id="329"/>
      <w:bookmarkStart w:id="330" w:name="_Toc184313281"/>
      <w:bookmarkEnd w:id="330"/>
      <w:bookmarkStart w:id="331" w:name="_Toc184312130"/>
      <w:bookmarkEnd w:id="331"/>
      <w:bookmarkStart w:id="332" w:name="_Toc184312126"/>
      <w:bookmarkEnd w:id="332"/>
      <w:bookmarkStart w:id="333" w:name="_Toc184308055"/>
      <w:bookmarkEnd w:id="333"/>
      <w:bookmarkStart w:id="334" w:name="_Toc184313284"/>
      <w:bookmarkEnd w:id="334"/>
      <w:bookmarkStart w:id="335" w:name="_Toc184314412"/>
      <w:bookmarkEnd w:id="335"/>
      <w:bookmarkStart w:id="336" w:name="_Toc184313255"/>
      <w:bookmarkEnd w:id="336"/>
      <w:bookmarkStart w:id="337" w:name="_Toc184314441"/>
      <w:bookmarkEnd w:id="337"/>
      <w:bookmarkStart w:id="338" w:name="_Toc184313250"/>
      <w:bookmarkEnd w:id="338"/>
      <w:bookmarkStart w:id="339" w:name="_Toc184312136"/>
      <w:bookmarkEnd w:id="339"/>
      <w:bookmarkStart w:id="340" w:name="_Toc184314478"/>
      <w:bookmarkEnd w:id="340"/>
      <w:bookmarkStart w:id="341" w:name="_Toc184308064"/>
      <w:bookmarkEnd w:id="341"/>
      <w:bookmarkStart w:id="342" w:name="_Toc184314459"/>
      <w:bookmarkEnd w:id="342"/>
      <w:bookmarkStart w:id="343" w:name="_Toc184313263"/>
      <w:bookmarkEnd w:id="343"/>
      <w:bookmarkStart w:id="344" w:name="_Toc184312067"/>
      <w:bookmarkEnd w:id="344"/>
      <w:bookmarkStart w:id="345" w:name="_Toc184308086"/>
      <w:bookmarkEnd w:id="345"/>
      <w:bookmarkStart w:id="346" w:name="_Toc184313304"/>
      <w:bookmarkEnd w:id="346"/>
      <w:bookmarkStart w:id="347" w:name="_Toc184310344"/>
      <w:bookmarkEnd w:id="347"/>
      <w:bookmarkStart w:id="348" w:name="_Toc184312104"/>
      <w:bookmarkEnd w:id="348"/>
      <w:bookmarkStart w:id="349" w:name="_Toc184310279"/>
      <w:bookmarkEnd w:id="349"/>
      <w:bookmarkStart w:id="350" w:name="_Toc184313309"/>
      <w:bookmarkEnd w:id="350"/>
      <w:bookmarkStart w:id="351" w:name="_Toc184314426"/>
      <w:bookmarkEnd w:id="351"/>
      <w:bookmarkStart w:id="352" w:name="_Toc184310287"/>
      <w:bookmarkEnd w:id="352"/>
      <w:bookmarkStart w:id="353" w:name="_Toc184314421"/>
      <w:bookmarkEnd w:id="353"/>
      <w:bookmarkStart w:id="354" w:name="_Toc184308059"/>
      <w:bookmarkEnd w:id="354"/>
      <w:bookmarkStart w:id="355" w:name="_Toc184314445"/>
      <w:bookmarkEnd w:id="355"/>
      <w:bookmarkStart w:id="356" w:name="_Toc184313240"/>
      <w:bookmarkEnd w:id="356"/>
      <w:bookmarkStart w:id="357" w:name="_Toc184314464"/>
      <w:bookmarkEnd w:id="357"/>
      <w:bookmarkStart w:id="358" w:name="_Toc184313292"/>
      <w:bookmarkEnd w:id="358"/>
      <w:bookmarkStart w:id="359" w:name="_Toc184314447"/>
      <w:bookmarkEnd w:id="359"/>
      <w:bookmarkStart w:id="360" w:name="_Toc184310338"/>
      <w:bookmarkEnd w:id="360"/>
      <w:bookmarkStart w:id="361" w:name="_Toc184312125"/>
      <w:bookmarkEnd w:id="361"/>
      <w:bookmarkStart w:id="362" w:name="_Toc184308065"/>
      <w:bookmarkEnd w:id="362"/>
      <w:bookmarkStart w:id="363" w:name="_Toc184314433"/>
      <w:bookmarkEnd w:id="363"/>
      <w:bookmarkStart w:id="364" w:name="_Toc184308068"/>
      <w:bookmarkEnd w:id="364"/>
      <w:bookmarkStart w:id="365" w:name="_Toc184312110"/>
      <w:bookmarkEnd w:id="365"/>
      <w:bookmarkStart w:id="366" w:name="_Toc184308083"/>
      <w:bookmarkEnd w:id="366"/>
      <w:bookmarkStart w:id="367" w:name="_Toc184312096"/>
      <w:bookmarkEnd w:id="367"/>
      <w:bookmarkStart w:id="368" w:name="_Toc184313300"/>
      <w:bookmarkEnd w:id="368"/>
      <w:bookmarkStart w:id="369" w:name="_Toc184310333"/>
      <w:bookmarkEnd w:id="369"/>
      <w:bookmarkStart w:id="370" w:name="_Toc184308077"/>
      <w:bookmarkEnd w:id="370"/>
      <w:bookmarkStart w:id="371" w:name="_Toc184308094"/>
      <w:bookmarkEnd w:id="371"/>
      <w:bookmarkStart w:id="372" w:name="_Toc184308040"/>
      <w:bookmarkEnd w:id="372"/>
      <w:bookmarkStart w:id="373" w:name="_Toc184310274"/>
      <w:bookmarkEnd w:id="373"/>
      <w:bookmarkStart w:id="374" w:name="_Toc184310331"/>
      <w:bookmarkEnd w:id="374"/>
      <w:bookmarkStart w:id="375" w:name="_Toc184308079"/>
      <w:bookmarkEnd w:id="375"/>
      <w:bookmarkStart w:id="376" w:name="_Toc184312088"/>
      <w:bookmarkEnd w:id="376"/>
      <w:bookmarkStart w:id="377" w:name="_Toc184308039"/>
      <w:bookmarkEnd w:id="377"/>
      <w:bookmarkStart w:id="378" w:name="_Toc184310292"/>
      <w:bookmarkEnd w:id="378"/>
      <w:bookmarkStart w:id="379" w:name="_Toc184308058"/>
      <w:bookmarkEnd w:id="379"/>
      <w:bookmarkStart w:id="380" w:name="_Toc184312115"/>
      <w:bookmarkEnd w:id="380"/>
      <w:bookmarkStart w:id="381" w:name="_Toc184308038"/>
      <w:bookmarkEnd w:id="381"/>
      <w:bookmarkStart w:id="382" w:name="_Toc184310295"/>
      <w:bookmarkEnd w:id="382"/>
      <w:bookmarkStart w:id="383" w:name="_Toc184313278"/>
      <w:bookmarkEnd w:id="383"/>
      <w:r>
        <w:rPr>
          <w:rFonts w:hint="eastAsia" w:cs="仿宋" w:asciiTheme="minorEastAsia" w:hAnsiTheme="minorEastAsia"/>
          <w:b/>
          <w:sz w:val="36"/>
          <w:szCs w:val="36"/>
        </w:rPr>
        <w:t>评审方法</w:t>
      </w:r>
    </w:p>
    <w:p w14:paraId="690DF7E0">
      <w:pPr>
        <w:adjustRightInd w:val="0"/>
        <w:snapToGrid w:val="0"/>
        <w:spacing w:line="460" w:lineRule="exact"/>
        <w:ind w:firstLine="480" w:firstLineChars="200"/>
        <w:rPr>
          <w:rFonts w:cs="仿宋" w:asciiTheme="minorEastAsia" w:hAnsiTheme="minorEastAsia"/>
          <w:sz w:val="24"/>
        </w:rPr>
      </w:pPr>
    </w:p>
    <w:p w14:paraId="316488E7">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14:paraId="07B702F2">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14:paraId="1038D7DE">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14:paraId="389EB377">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14:paraId="16EC61EE">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14:paraId="7B614139">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14:paraId="564EC9E0">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14:paraId="24619167">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14:paraId="3C589150">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14:paraId="423E0001">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14:paraId="2E899B48">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14:paraId="2C76B0F6">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14:paraId="3C4CD5B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14:paraId="15A2875F">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14:paraId="53D7561A">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14:paraId="3E02FD05">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14:paraId="2A066D5F">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14:paraId="3AF67AAA">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14:paraId="503B948B">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14:paraId="4AE2F058">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14:paraId="06F29E58">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14:paraId="4B57F7A2">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14:paraId="52BC533A">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14:paraId="45BB05D9">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14:paraId="39115B9E">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14:paraId="0ECF2261">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14:paraId="47FF6683">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14:paraId="73EDF307">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14:paraId="5C089D3F">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14:paraId="5DACF930">
      <w:pPr>
        <w:pStyle w:val="9"/>
        <w:spacing w:line="360" w:lineRule="auto"/>
        <w:ind w:left="954" w:leftChars="226" w:hanging="479" w:firstLineChars="0"/>
        <w:rPr>
          <w:rFonts w:cs="宋体"/>
          <w:b/>
          <w:bCs/>
          <w:szCs w:val="21"/>
        </w:rPr>
      </w:pPr>
      <w:r>
        <w:rPr>
          <w:rFonts w:hint="eastAsia" w:cs="宋体"/>
          <w:b/>
          <w:bCs/>
          <w:szCs w:val="21"/>
        </w:rPr>
        <w:t>有下列情形之一的，响应无效：</w:t>
      </w:r>
    </w:p>
    <w:p w14:paraId="55EFFA24">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14:paraId="6F89A209">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14:paraId="6FFB8C61">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14:paraId="78040D92">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p>
    <w:p w14:paraId="5C9F5524">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p>
    <w:p w14:paraId="5816503D">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14:paraId="02BFE3F9">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14:paraId="0567A83E">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14:paraId="03597C72">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14:paraId="204E9D9C">
      <w:pP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w:t>
      </w:r>
      <w:r>
        <w:rPr>
          <w:rFonts w:hint="eastAsia" w:ascii="宋体" w:hAnsi="宋体" w:cs="宋体"/>
          <w:kern w:val="0"/>
          <w:sz w:val="24"/>
          <w:highlight w:val="none"/>
        </w:rPr>
        <w:t>的</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不含税率相关要求</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w:t>
      </w:r>
    </w:p>
    <w:p w14:paraId="549E6125">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14:paraId="4DC8AD1A">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14:paraId="097BDDFC">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lang w:eastAsia="zh-CN"/>
        </w:rPr>
        <w:t>；</w:t>
      </w:r>
    </w:p>
    <w:p w14:paraId="038DC5FD">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lang w:eastAsia="zh-CN"/>
        </w:rPr>
        <w:t>；</w:t>
      </w:r>
    </w:p>
    <w:p w14:paraId="17E13FA0">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14:paraId="51ED4031">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14:paraId="3A43ACD3">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14:paraId="2EECD079">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14:paraId="406E8558">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14:paraId="4D75C99B">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14:paraId="405B4B81">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14:paraId="5C5F65A8">
      <w:pPr>
        <w:pStyle w:val="6"/>
        <w:ind w:firstLine="480" w:firstLineChars="200"/>
      </w:pPr>
      <w:r>
        <w:rPr>
          <w:lang w:val="en-US"/>
        </w:rPr>
        <w:t>1.1</w:t>
      </w:r>
      <w:r>
        <w:rPr>
          <w:rFonts w:hint="eastAsia"/>
        </w:rPr>
        <w:t>若出现税率不一致的情况，以除税总金额相对比。</w:t>
      </w:r>
    </w:p>
    <w:p w14:paraId="131421C5">
      <w:pPr>
        <w:pStyle w:val="6"/>
        <w:ind w:firstLine="480" w:firstLineChars="200"/>
        <w:rPr>
          <w:rFonts w:hint="default" w:eastAsiaTheme="minorEastAsia"/>
          <w:highlight w:val="none"/>
          <w:lang w:val="en-US" w:eastAsia="zh-CN"/>
        </w:rPr>
      </w:pPr>
      <w:r>
        <w:rPr>
          <w:rFonts w:hint="eastAsia"/>
          <w:color w:val="auto"/>
          <w:highlight w:val="none"/>
          <w:lang w:val="en-US" w:eastAsia="zh-CN"/>
        </w:rPr>
        <w:t>1.2若供应商的税率没有按照询价文件要求填报时，不视为不满足询价文件实质响应，若该供应商</w:t>
      </w:r>
      <w:r>
        <w:rPr>
          <w:rFonts w:hint="eastAsia"/>
          <w:color w:val="auto"/>
          <w:highlight w:val="none"/>
        </w:rPr>
        <w:t>除税总金额</w:t>
      </w:r>
      <w:r>
        <w:rPr>
          <w:rFonts w:hint="eastAsia"/>
          <w:color w:val="auto"/>
          <w:highlight w:val="none"/>
          <w:lang w:val="en-US" w:eastAsia="zh-CN"/>
        </w:rPr>
        <w:t>最低时，应按照询价文件或则税法的要求纠正税率，同意纠正的，视为满足要求；不同意纠正的，视为不满足要求，定为无效报价，次低价按此规则执行。其他未成交单位不纠正税率。</w:t>
      </w:r>
    </w:p>
    <w:p w14:paraId="7E8118A0">
      <w:pPr>
        <w:pStyle w:val="6"/>
        <w:ind w:firstLine="480" w:firstLineChars="200"/>
        <w:rPr>
          <w:rFonts w:hint="eastAsia"/>
          <w:color w:val="auto"/>
          <w:highlight w:val="none"/>
        </w:rPr>
      </w:pPr>
      <w:r>
        <w:rPr>
          <w:rFonts w:hint="default"/>
          <w:color w:val="auto"/>
          <w:highlight w:val="none"/>
          <w:lang w:val="en-US"/>
        </w:rPr>
        <w:t>1.</w:t>
      </w:r>
      <w:r>
        <w:rPr>
          <w:rFonts w:hint="eastAsia"/>
          <w:color w:val="auto"/>
          <w:highlight w:val="none"/>
          <w:lang w:val="en-US" w:eastAsia="zh-CN"/>
        </w:rPr>
        <w:t>3若</w:t>
      </w:r>
      <w:r>
        <w:rPr>
          <w:rFonts w:hint="eastAsia"/>
          <w:color w:val="auto"/>
          <w:highlight w:val="none"/>
        </w:rPr>
        <w:t>出现相同</w:t>
      </w:r>
      <w:r>
        <w:rPr>
          <w:rFonts w:hint="eastAsia"/>
          <w:color w:val="auto"/>
          <w:highlight w:val="none"/>
          <w:lang w:val="en-US" w:eastAsia="zh-CN"/>
        </w:rPr>
        <w:t>除税</w:t>
      </w:r>
      <w:r>
        <w:rPr>
          <w:rFonts w:hint="eastAsia"/>
          <w:color w:val="auto"/>
          <w:highlight w:val="none"/>
        </w:rPr>
        <w:t>总金额最低报价情况时，</w:t>
      </w:r>
      <w:r>
        <w:rPr>
          <w:rFonts w:hint="eastAsia"/>
          <w:b/>
          <w:bCs/>
          <w:color w:val="auto"/>
          <w:highlight w:val="none"/>
        </w:rPr>
        <w:t>则由评审小组按少数服从多数的原则通过投票表决决定。</w:t>
      </w:r>
    </w:p>
    <w:p w14:paraId="5D228C9C">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14:paraId="2C85A4D2">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14:paraId="7F5D2058">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14:paraId="1BCE85FF">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14:paraId="5740E080">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14:paraId="66917787">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14:paraId="2E7A429E">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14:paraId="7940F412">
      <w:pPr>
        <w:widowControl/>
        <w:snapToGrid w:val="0"/>
        <w:spacing w:line="460" w:lineRule="exact"/>
        <w:ind w:firstLine="480" w:firstLineChars="200"/>
        <w:rPr>
          <w:highlight w:val="none"/>
        </w:rPr>
      </w:pPr>
      <w:r>
        <w:rPr>
          <w:rFonts w:hint="eastAsia" w:cs="仿宋" w:asciiTheme="minorEastAsia" w:hAnsiTheme="minorEastAsia"/>
          <w:sz w:val="24"/>
        </w:rPr>
        <w:t>3.3在采购过程中符合竞争要求的供应商或者报价未超过采购限价的供应商不足</w:t>
      </w:r>
      <w:r>
        <w:rPr>
          <w:rFonts w:hint="eastAsia" w:cs="仿宋" w:asciiTheme="minorEastAsia" w:hAnsiTheme="minorEastAsia"/>
          <w:sz w:val="24"/>
          <w:highlight w:val="none"/>
        </w:rPr>
        <w:t>3家的。</w:t>
      </w:r>
    </w:p>
    <w:p w14:paraId="5F757582">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4.不再询价</w:t>
      </w:r>
    </w:p>
    <w:p w14:paraId="5C0CF3B0">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14:paraId="3A704B11">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14:paraId="136F8CC6">
      <w:pPr>
        <w:widowControl/>
        <w:snapToGrid w:val="0"/>
        <w:spacing w:line="460" w:lineRule="exact"/>
        <w:ind w:firstLine="480" w:firstLineChars="200"/>
        <w:rPr>
          <w:rFonts w:cs="仿宋" w:asciiTheme="minorEastAsia" w:hAnsiTheme="minorEastAsia"/>
          <w:kern w:val="0"/>
          <w:sz w:val="24"/>
        </w:rPr>
        <w:sectPr>
          <w:pgSz w:w="11906" w:h="16838"/>
          <w:pgMar w:top="1247" w:right="1418" w:bottom="1247" w:left="1588" w:header="851" w:footer="992" w:gutter="0"/>
          <w:cols w:space="720" w:num="1"/>
          <w:docGrid w:type="lines" w:linePitch="312" w:charSpace="0"/>
        </w:sectPr>
      </w:pPr>
    </w:p>
    <w:p w14:paraId="1318717F">
      <w:pPr>
        <w:numPr>
          <w:ilvl w:val="0"/>
          <w:numId w:val="1"/>
        </w:numP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14:paraId="091D3905">
      <w:pPr>
        <w:rPr>
          <w:rFonts w:ascii="宋体" w:hAnsi="宋体" w:cs="宋体"/>
          <w:sz w:val="24"/>
        </w:rPr>
      </w:pPr>
    </w:p>
    <w:p w14:paraId="090136CD">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14:paraId="224DAFB4">
      <w:pPr>
        <w:spacing w:line="480" w:lineRule="auto"/>
        <w:rPr>
          <w:rFonts w:ascii="宋体" w:hAnsi="宋体" w:cs="宋体"/>
          <w:b/>
          <w:sz w:val="24"/>
        </w:rPr>
      </w:pPr>
    </w:p>
    <w:p w14:paraId="127DCFC7">
      <w:pPr>
        <w:pStyle w:val="3"/>
        <w:rPr>
          <w:rFonts w:ascii="宋体" w:hAnsi="宋体" w:cs="宋体"/>
          <w:sz w:val="24"/>
        </w:rPr>
      </w:pPr>
    </w:p>
    <w:p w14:paraId="4B68D1F5"/>
    <w:p w14:paraId="279DDD0D">
      <w:pPr>
        <w:spacing w:line="480" w:lineRule="auto"/>
        <w:jc w:val="center"/>
        <w:rPr>
          <w:rFonts w:ascii="宋体" w:hAnsi="宋体" w:cs="宋体"/>
          <w:b/>
          <w:sz w:val="36"/>
          <w:szCs w:val="36"/>
        </w:rPr>
      </w:pPr>
      <w:r>
        <w:rPr>
          <w:rFonts w:hint="eastAsia" w:ascii="宋体" w:hAnsi="宋体" w:cs="宋体"/>
          <w:b/>
          <w:sz w:val="36"/>
          <w:szCs w:val="36"/>
        </w:rPr>
        <w:t>货物类采购合同</w:t>
      </w:r>
    </w:p>
    <w:p w14:paraId="06325D90">
      <w:pPr>
        <w:pStyle w:val="23"/>
        <w:rPr>
          <w:rFonts w:ascii="宋体" w:hAnsi="宋体" w:cs="宋体"/>
          <w:szCs w:val="24"/>
        </w:rPr>
      </w:pPr>
    </w:p>
    <w:p w14:paraId="1640EA14">
      <w:pPr>
        <w:ind w:firstLine="960" w:firstLineChars="400"/>
        <w:rPr>
          <w:rFonts w:hint="eastAsia" w:ascii="宋体" w:hAnsi="宋体" w:cs="宋体" w:eastAsiaTheme="minorEastAsia"/>
          <w:sz w:val="24"/>
          <w:lang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2024年临江公司炉排附件采购项目</w:t>
      </w:r>
    </w:p>
    <w:p w14:paraId="32D5F912">
      <w:pPr>
        <w:spacing w:before="120" w:line="22" w:lineRule="atLeast"/>
        <w:ind w:left="960"/>
        <w:rPr>
          <w:rFonts w:hint="eastAsia" w:ascii="宋体" w:hAnsi="宋体" w:cs="宋体"/>
          <w:sz w:val="24"/>
        </w:rPr>
      </w:pPr>
    </w:p>
    <w:p w14:paraId="11AA3D8E">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杭州临江环境能源有限公司   </w:t>
      </w:r>
    </w:p>
    <w:p w14:paraId="19D3154B">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14:paraId="05AF2D1A">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p>
    <w:p w14:paraId="057B5F8C">
      <w:pPr>
        <w:spacing w:before="120" w:line="22" w:lineRule="atLeast"/>
        <w:rPr>
          <w:rFonts w:ascii="宋体" w:hAnsi="宋体" w:cs="宋体"/>
          <w:sz w:val="24"/>
        </w:rPr>
      </w:pPr>
    </w:p>
    <w:p w14:paraId="12BBE54D">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浙江省杭州市钱塘区      </w:t>
      </w:r>
    </w:p>
    <w:p w14:paraId="4A5DAB9B">
      <w:pPr>
        <w:spacing w:before="120" w:line="22" w:lineRule="atLeast"/>
        <w:rPr>
          <w:rFonts w:ascii="宋体" w:hAnsi="宋体" w:cs="宋体"/>
          <w:sz w:val="24"/>
        </w:rPr>
      </w:pPr>
    </w:p>
    <w:p w14:paraId="6289D689">
      <w:pPr>
        <w:spacing w:before="120" w:line="22" w:lineRule="atLeast"/>
        <w:ind w:firstLine="960" w:firstLineChars="400"/>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u w:val="single"/>
          <w:lang w:val="en-US" w:eastAsia="zh-CN"/>
        </w:rPr>
        <w:t>2024</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0221D288">
      <w:pPr>
        <w:pStyle w:val="7"/>
      </w:pPr>
    </w:p>
    <w:p w14:paraId="2EE72C3C"/>
    <w:p w14:paraId="4FC2EB71">
      <w:pPr>
        <w:pStyle w:val="6"/>
      </w:pPr>
    </w:p>
    <w:p w14:paraId="6EB72FE5">
      <w:pPr>
        <w:pStyle w:val="7"/>
      </w:pPr>
    </w:p>
    <w:p w14:paraId="38B7284E"/>
    <w:p w14:paraId="05D2B639">
      <w:pPr>
        <w:pStyle w:val="6"/>
      </w:pPr>
    </w:p>
    <w:p w14:paraId="0E1F2A51">
      <w:pPr>
        <w:pStyle w:val="7"/>
      </w:pPr>
    </w:p>
    <w:p w14:paraId="2C06DB78"/>
    <w:p w14:paraId="3EBFAFA8">
      <w:pPr>
        <w:pStyle w:val="6"/>
      </w:pPr>
    </w:p>
    <w:p w14:paraId="18811C68">
      <w:pPr>
        <w:pStyle w:val="7"/>
      </w:pPr>
    </w:p>
    <w:p w14:paraId="272D205B"/>
    <w:p w14:paraId="38483CCD">
      <w:pPr>
        <w:pStyle w:val="6"/>
      </w:pPr>
    </w:p>
    <w:p w14:paraId="7EDA1BDB">
      <w:pPr>
        <w:pStyle w:val="7"/>
      </w:pPr>
    </w:p>
    <w:p w14:paraId="36FCDFDA"/>
    <w:p w14:paraId="7BA60FF2">
      <w:pPr>
        <w:pStyle w:val="6"/>
      </w:pPr>
    </w:p>
    <w:p w14:paraId="174C17AE">
      <w:pPr>
        <w:pStyle w:val="23"/>
        <w:ind w:left="0" w:leftChars="0" w:firstLine="0" w:firstLineChars="0"/>
        <w:rPr>
          <w:rFonts w:ascii="宋体" w:hAnsi="宋体" w:cs="宋体"/>
          <w:b/>
          <w:szCs w:val="24"/>
        </w:rPr>
      </w:pPr>
    </w:p>
    <w:p w14:paraId="3FBB1DC1">
      <w:pPr>
        <w:pStyle w:val="7"/>
        <w:jc w:val="center"/>
        <w:rPr>
          <w:rFonts w:eastAsia="宋体"/>
          <w:b/>
          <w:bCs/>
        </w:rPr>
      </w:pPr>
      <w:r>
        <w:rPr>
          <w:rFonts w:hint="eastAsia"/>
          <w:b/>
          <w:bCs/>
        </w:rPr>
        <w:t>目录</w:t>
      </w:r>
    </w:p>
    <w:p w14:paraId="2CA161EC">
      <w:pPr>
        <w:pStyle w:val="9"/>
        <w:spacing w:line="360" w:lineRule="auto"/>
        <w:ind w:firstLine="240" w:firstLineChars="100"/>
      </w:pPr>
      <w:r>
        <w:rPr>
          <w:rFonts w:hint="eastAsia"/>
        </w:rPr>
        <w:t>第一章 合同书  ……………………………………………………………（页码）</w:t>
      </w:r>
    </w:p>
    <w:p w14:paraId="3F42CB9B">
      <w:pPr>
        <w:pStyle w:val="9"/>
        <w:spacing w:line="360" w:lineRule="auto"/>
        <w:ind w:firstLine="240" w:firstLineChars="100"/>
      </w:pPr>
      <w:r>
        <w:rPr>
          <w:rFonts w:hint="eastAsia"/>
        </w:rPr>
        <w:t>第二章 合同一般条款………………………………………………………（页码）</w:t>
      </w:r>
    </w:p>
    <w:p w14:paraId="3A055D40">
      <w:pPr>
        <w:pStyle w:val="9"/>
        <w:spacing w:line="360" w:lineRule="auto"/>
        <w:ind w:firstLine="240" w:firstLineChars="100"/>
        <w:rPr>
          <w:rFonts w:hint="eastAsia"/>
        </w:rPr>
      </w:pPr>
      <w:r>
        <w:rPr>
          <w:rFonts w:hint="eastAsia"/>
        </w:rPr>
        <w:t xml:space="preserve">第三章 </w:t>
      </w:r>
      <w:r>
        <w:rPr>
          <w:rFonts w:hint="eastAsia"/>
          <w:lang w:val="en-US" w:eastAsia="zh-CN"/>
        </w:rPr>
        <w:t>廉洁</w:t>
      </w:r>
      <w:r>
        <w:rPr>
          <w:rFonts w:hint="eastAsia"/>
        </w:rPr>
        <w:t>协议……………………………………………………………（页码）</w:t>
      </w:r>
    </w:p>
    <w:p w14:paraId="08FA10EF">
      <w:pPr>
        <w:pStyle w:val="9"/>
        <w:spacing w:line="360" w:lineRule="auto"/>
        <w:ind w:firstLine="240" w:firstLineChars="100"/>
        <w:rPr>
          <w:rFonts w:hint="eastAsia"/>
        </w:rPr>
      </w:pPr>
    </w:p>
    <w:p w14:paraId="5556DF03">
      <w:pPr>
        <w:pStyle w:val="23"/>
        <w:rPr>
          <w:rFonts w:ascii="宋体" w:hAnsi="宋体" w:cs="宋体"/>
          <w:szCs w:val="24"/>
        </w:rPr>
      </w:pPr>
    </w:p>
    <w:p w14:paraId="0EE3009D">
      <w:pPr>
        <w:pStyle w:val="9"/>
        <w:rPr>
          <w:rFonts w:cs="宋体"/>
        </w:rPr>
      </w:pPr>
    </w:p>
    <w:p w14:paraId="5488C674">
      <w:pPr>
        <w:pStyle w:val="9"/>
        <w:rPr>
          <w:rFonts w:cs="宋体"/>
        </w:rPr>
      </w:pPr>
    </w:p>
    <w:p w14:paraId="5EFF6B7C">
      <w:pPr>
        <w:pStyle w:val="9"/>
        <w:rPr>
          <w:rFonts w:cs="宋体"/>
        </w:rPr>
      </w:pPr>
    </w:p>
    <w:p w14:paraId="776EC140">
      <w:pPr>
        <w:pStyle w:val="9"/>
        <w:rPr>
          <w:rFonts w:cs="宋体"/>
        </w:rPr>
      </w:pPr>
    </w:p>
    <w:p w14:paraId="54EB2140">
      <w:pPr>
        <w:pStyle w:val="9"/>
        <w:rPr>
          <w:rFonts w:cs="宋体"/>
        </w:rPr>
      </w:pPr>
    </w:p>
    <w:p w14:paraId="5F0F08D7">
      <w:pPr>
        <w:pStyle w:val="9"/>
        <w:rPr>
          <w:rFonts w:cs="宋体"/>
        </w:rPr>
      </w:pPr>
    </w:p>
    <w:p w14:paraId="1DF5C61E">
      <w:pPr>
        <w:pStyle w:val="9"/>
        <w:rPr>
          <w:rFonts w:cs="宋体"/>
        </w:rPr>
      </w:pPr>
    </w:p>
    <w:p w14:paraId="1F27AF9E">
      <w:pPr>
        <w:pStyle w:val="9"/>
        <w:rPr>
          <w:rFonts w:cs="宋体"/>
        </w:rPr>
      </w:pPr>
    </w:p>
    <w:p w14:paraId="6046476A">
      <w:pPr>
        <w:pStyle w:val="9"/>
        <w:rPr>
          <w:rFonts w:cs="宋体"/>
        </w:rPr>
      </w:pPr>
    </w:p>
    <w:p w14:paraId="69F7F290">
      <w:pPr>
        <w:pStyle w:val="9"/>
        <w:rPr>
          <w:rFonts w:cs="宋体"/>
        </w:rPr>
      </w:pPr>
    </w:p>
    <w:p w14:paraId="08D683DE">
      <w:pPr>
        <w:pStyle w:val="9"/>
        <w:rPr>
          <w:rFonts w:cs="宋体"/>
        </w:rPr>
      </w:pPr>
    </w:p>
    <w:p w14:paraId="31B6782E">
      <w:pPr>
        <w:pStyle w:val="9"/>
        <w:rPr>
          <w:rFonts w:cs="宋体"/>
        </w:rPr>
      </w:pPr>
    </w:p>
    <w:p w14:paraId="4226304E">
      <w:pPr>
        <w:pStyle w:val="9"/>
        <w:rPr>
          <w:rFonts w:cs="宋体"/>
        </w:rPr>
      </w:pPr>
    </w:p>
    <w:p w14:paraId="7AB39F68">
      <w:pPr>
        <w:pStyle w:val="9"/>
        <w:rPr>
          <w:rFonts w:cs="宋体"/>
        </w:rPr>
      </w:pPr>
    </w:p>
    <w:p w14:paraId="1279EAAB">
      <w:pPr>
        <w:pStyle w:val="9"/>
        <w:rPr>
          <w:rFonts w:cs="宋体"/>
        </w:rPr>
      </w:pPr>
    </w:p>
    <w:p w14:paraId="2A0EF397">
      <w:pPr>
        <w:pStyle w:val="9"/>
        <w:rPr>
          <w:rFonts w:cs="宋体"/>
        </w:rPr>
      </w:pPr>
    </w:p>
    <w:p w14:paraId="6C43C4F0">
      <w:pPr>
        <w:pStyle w:val="9"/>
        <w:rPr>
          <w:rFonts w:cs="宋体"/>
        </w:rPr>
      </w:pPr>
    </w:p>
    <w:p w14:paraId="2FB4CB35">
      <w:pPr>
        <w:pStyle w:val="9"/>
        <w:rPr>
          <w:rFonts w:cs="宋体"/>
        </w:rPr>
      </w:pPr>
    </w:p>
    <w:p w14:paraId="1FCD2194">
      <w:pPr>
        <w:pStyle w:val="9"/>
        <w:rPr>
          <w:rFonts w:cs="宋体"/>
        </w:rPr>
      </w:pPr>
    </w:p>
    <w:p w14:paraId="753BCB39">
      <w:pPr>
        <w:pStyle w:val="9"/>
        <w:rPr>
          <w:rFonts w:cs="宋体"/>
        </w:rPr>
      </w:pPr>
    </w:p>
    <w:p w14:paraId="5B4C306F">
      <w:pPr>
        <w:pStyle w:val="9"/>
        <w:rPr>
          <w:rFonts w:cs="宋体"/>
        </w:rPr>
      </w:pPr>
    </w:p>
    <w:p w14:paraId="07E4E4B6">
      <w:pPr>
        <w:pStyle w:val="23"/>
        <w:ind w:left="0" w:leftChars="0" w:firstLine="0" w:firstLineChars="0"/>
        <w:jc w:val="both"/>
        <w:rPr>
          <w:rFonts w:ascii="宋体" w:hAnsi="宋体" w:cs="宋体"/>
          <w:b/>
          <w:szCs w:val="24"/>
        </w:rPr>
      </w:pPr>
    </w:p>
    <w:p w14:paraId="4C6A1182">
      <w:pPr>
        <w:pStyle w:val="23"/>
        <w:ind w:left="0" w:leftChars="0" w:firstLine="0" w:firstLineChars="0"/>
        <w:jc w:val="center"/>
        <w:rPr>
          <w:rFonts w:ascii="宋体" w:hAnsi="宋体" w:cs="宋体"/>
          <w:b/>
          <w:szCs w:val="24"/>
        </w:rPr>
      </w:pPr>
      <w:r>
        <w:rPr>
          <w:rFonts w:hint="eastAsia" w:ascii="宋体" w:hAnsi="宋体" w:cs="宋体"/>
          <w:b/>
          <w:szCs w:val="24"/>
        </w:rPr>
        <w:t>第一章 合同书</w:t>
      </w:r>
    </w:p>
    <w:p w14:paraId="1ED47E7D">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2024年临江公司炉排附件采购项目</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14:paraId="56FFB4B4">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14:paraId="06E9EDCC">
      <w:pPr>
        <w:spacing w:line="360" w:lineRule="auto"/>
        <w:ind w:firstLine="482" w:firstLineChars="200"/>
        <w:outlineLvl w:val="0"/>
        <w:rPr>
          <w:rFonts w:ascii="宋体" w:hAnsi="宋体" w:cs="宋体"/>
          <w:b/>
          <w:sz w:val="24"/>
        </w:rPr>
      </w:pPr>
      <w:bookmarkStart w:id="384" w:name="_Toc24059"/>
      <w:bookmarkStart w:id="385" w:name="_Toc2232"/>
      <w:bookmarkStart w:id="386" w:name="_Toc3029"/>
      <w:r>
        <w:rPr>
          <w:rFonts w:hint="eastAsia" w:ascii="宋体" w:hAnsi="宋体" w:cs="宋体"/>
          <w:b/>
          <w:sz w:val="24"/>
        </w:rPr>
        <w:t>一、合同组成部分</w:t>
      </w:r>
      <w:bookmarkEnd w:id="384"/>
      <w:bookmarkEnd w:id="385"/>
      <w:bookmarkEnd w:id="386"/>
    </w:p>
    <w:p w14:paraId="6F285D25">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14:paraId="38F4F8CB">
      <w:pP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14:paraId="047E4535">
      <w:pPr>
        <w:spacing w:line="360" w:lineRule="auto"/>
        <w:ind w:firstLine="480" w:firstLineChars="200"/>
        <w:rPr>
          <w:rFonts w:ascii="宋体" w:hAnsi="宋体" w:cs="宋体"/>
          <w:sz w:val="24"/>
        </w:rPr>
      </w:pPr>
      <w:r>
        <w:rPr>
          <w:rFonts w:hint="eastAsia" w:ascii="宋体" w:hAnsi="宋体" w:cs="宋体"/>
          <w:sz w:val="24"/>
        </w:rPr>
        <w:t>2.中标或者成交通知书；</w:t>
      </w:r>
    </w:p>
    <w:p w14:paraId="11732924">
      <w:pP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14:paraId="692FB49A">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14:paraId="34981308">
      <w:pPr>
        <w:spacing w:line="360" w:lineRule="auto"/>
        <w:ind w:firstLine="480" w:firstLineChars="200"/>
        <w:rPr>
          <w:rFonts w:ascii="宋体" w:hAnsi="宋体" w:cs="宋体"/>
          <w:sz w:val="24"/>
        </w:rPr>
      </w:pPr>
      <w:r>
        <w:rPr>
          <w:rFonts w:hint="eastAsia" w:ascii="宋体" w:hAnsi="宋体" w:cs="宋体"/>
          <w:sz w:val="24"/>
        </w:rPr>
        <w:t>5. 其他相关采购文件。</w:t>
      </w:r>
    </w:p>
    <w:p w14:paraId="373AFDF3">
      <w:pPr>
        <w:spacing w:line="360" w:lineRule="auto"/>
        <w:ind w:firstLine="482" w:firstLineChars="200"/>
        <w:outlineLvl w:val="0"/>
        <w:rPr>
          <w:rFonts w:ascii="宋体" w:hAnsi="宋体" w:cs="宋体"/>
          <w:sz w:val="24"/>
        </w:rPr>
      </w:pPr>
      <w:bookmarkStart w:id="387" w:name="_Toc24300"/>
      <w:bookmarkStart w:id="388" w:name="_Toc27126"/>
      <w:bookmarkStart w:id="389" w:name="_Toc21295"/>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14:paraId="1F548976">
      <w:pP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cs="宋体"/>
          <w:sz w:val="24"/>
          <w:u w:val="single"/>
        </w:rPr>
        <w:t xml:space="preserve">13 </w:t>
      </w:r>
      <w:r>
        <w:rPr>
          <w:rFonts w:hint="eastAsia" w:ascii="宋体" w:hAnsi="宋体"/>
          <w:sz w:val="24"/>
        </w:rPr>
        <w:t>%</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 xml:space="preserve">元，三固事业部 </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单价和总价均包括但不限于货款、包装费、运输费、装卸费、售后服务费及税费等全部费用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14:paraId="3FB2E1F9">
      <w:pPr>
        <w:pStyle w:val="24"/>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14:paraId="679303C3">
      <w:pPr>
        <w:spacing w:line="240" w:lineRule="auto"/>
        <w:ind w:firstLine="480" w:firstLineChars="200"/>
        <w:rPr>
          <w:rFonts w:hint="eastAsia" w:ascii="宋体" w:hAnsi="宋体" w:cs="宋体"/>
          <w:sz w:val="24"/>
          <w:u w:val="none"/>
          <w:lang w:val="en-US" w:eastAsia="zh-CN"/>
        </w:rPr>
      </w:pPr>
      <w:r>
        <w:rPr>
          <w:rFonts w:hint="eastAsia" w:ascii="宋体" w:hAnsi="宋体" w:cs="宋体"/>
          <w:sz w:val="24"/>
          <w:u w:val="none"/>
        </w:rPr>
        <w:t>3.货物名称、品牌、规格型号</w:t>
      </w:r>
      <w:r>
        <w:rPr>
          <w:rFonts w:hint="eastAsia" w:ascii="宋体" w:hAnsi="宋体" w:cs="宋体"/>
          <w:sz w:val="24"/>
          <w:u w:val="none"/>
          <w:lang w:val="en-US" w:eastAsia="zh-CN"/>
        </w:rPr>
        <w:t>如下：</w:t>
      </w:r>
    </w:p>
    <w:tbl>
      <w:tblPr>
        <w:tblStyle w:val="16"/>
        <w:tblpPr w:leftFromText="180" w:rightFromText="180" w:vertAnchor="text" w:horzAnchor="page" w:tblpX="1464" w:tblpY="454"/>
        <w:tblOverlap w:val="never"/>
        <w:tblW w:w="88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569"/>
        <w:gridCol w:w="2216"/>
        <w:gridCol w:w="738"/>
        <w:gridCol w:w="704"/>
        <w:gridCol w:w="750"/>
        <w:gridCol w:w="1154"/>
        <w:gridCol w:w="1142"/>
      </w:tblGrid>
      <w:tr w14:paraId="5D821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600" w:type="dxa"/>
            <w:vAlign w:val="center"/>
          </w:tcPr>
          <w:p w14:paraId="7775380F">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序号</w:t>
            </w:r>
          </w:p>
        </w:tc>
        <w:tc>
          <w:tcPr>
            <w:tcW w:w="1569" w:type="dxa"/>
            <w:vAlign w:val="center"/>
          </w:tcPr>
          <w:p w14:paraId="3BBDA3D8">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货物名称</w:t>
            </w:r>
          </w:p>
        </w:tc>
        <w:tc>
          <w:tcPr>
            <w:tcW w:w="2216" w:type="dxa"/>
            <w:vAlign w:val="center"/>
          </w:tcPr>
          <w:p w14:paraId="14A77554">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规格型号</w:t>
            </w:r>
          </w:p>
        </w:tc>
        <w:tc>
          <w:tcPr>
            <w:tcW w:w="738" w:type="dxa"/>
            <w:vAlign w:val="center"/>
          </w:tcPr>
          <w:p w14:paraId="6F0943D4">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品牌</w:t>
            </w:r>
          </w:p>
        </w:tc>
        <w:tc>
          <w:tcPr>
            <w:tcW w:w="704" w:type="dxa"/>
            <w:vAlign w:val="center"/>
          </w:tcPr>
          <w:p w14:paraId="76CE3987">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单位</w:t>
            </w:r>
          </w:p>
        </w:tc>
        <w:tc>
          <w:tcPr>
            <w:tcW w:w="750" w:type="dxa"/>
            <w:vAlign w:val="center"/>
          </w:tcPr>
          <w:p w14:paraId="461F4732">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数量</w:t>
            </w:r>
          </w:p>
        </w:tc>
        <w:tc>
          <w:tcPr>
            <w:tcW w:w="1154" w:type="dxa"/>
            <w:vAlign w:val="center"/>
          </w:tcPr>
          <w:p w14:paraId="1047A263">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单价</w:t>
            </w:r>
          </w:p>
        </w:tc>
        <w:tc>
          <w:tcPr>
            <w:tcW w:w="1142" w:type="dxa"/>
            <w:vAlign w:val="center"/>
          </w:tcPr>
          <w:p w14:paraId="79407EAA">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金额</w:t>
            </w:r>
          </w:p>
        </w:tc>
      </w:tr>
      <w:tr w14:paraId="5802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00" w:type="dxa"/>
            <w:vAlign w:val="center"/>
          </w:tcPr>
          <w:p w14:paraId="2C3B50E4">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1569" w:type="dxa"/>
            <w:vAlign w:val="center"/>
          </w:tcPr>
          <w:p w14:paraId="6CF87E85">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滚子轴承组件（套）</w:t>
            </w:r>
          </w:p>
        </w:tc>
        <w:tc>
          <w:tcPr>
            <w:tcW w:w="2216" w:type="dxa"/>
            <w:vAlign w:val="center"/>
          </w:tcPr>
          <w:p w14:paraId="065C97C0">
            <w:pPr>
              <w:jc w:val="center"/>
              <w:rPr>
                <w:rFonts w:hint="eastAsia" w:ascii="宋体" w:hAnsi="宋体" w:eastAsia="宋体" w:cs="宋体"/>
                <w:snapToGrid w:val="0"/>
                <w:szCs w:val="21"/>
                <w:lang w:val="en-US" w:eastAsia="zh-CN"/>
              </w:rPr>
            </w:pPr>
          </w:p>
        </w:tc>
        <w:tc>
          <w:tcPr>
            <w:tcW w:w="738" w:type="dxa"/>
            <w:vAlign w:val="center"/>
          </w:tcPr>
          <w:p w14:paraId="413C43C2">
            <w:pPr>
              <w:jc w:val="center"/>
              <w:rPr>
                <w:rFonts w:hint="default" w:ascii="宋体" w:hAnsi="宋体" w:eastAsia="宋体" w:cs="宋体"/>
                <w:snapToGrid w:val="0"/>
                <w:szCs w:val="21"/>
                <w:lang w:val="en-US" w:eastAsia="zh-CN"/>
              </w:rPr>
            </w:pPr>
          </w:p>
        </w:tc>
        <w:tc>
          <w:tcPr>
            <w:tcW w:w="704" w:type="dxa"/>
            <w:vAlign w:val="center"/>
          </w:tcPr>
          <w:p w14:paraId="3515439A">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750" w:type="dxa"/>
            <w:vAlign w:val="center"/>
          </w:tcPr>
          <w:p w14:paraId="10FFE95A">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70</w:t>
            </w:r>
          </w:p>
        </w:tc>
        <w:tc>
          <w:tcPr>
            <w:tcW w:w="1154" w:type="dxa"/>
            <w:vAlign w:val="center"/>
          </w:tcPr>
          <w:p w14:paraId="202AE41F">
            <w:pPr>
              <w:jc w:val="center"/>
              <w:rPr>
                <w:rFonts w:hint="eastAsia" w:ascii="宋体" w:hAnsi="宋体" w:eastAsia="宋体" w:cs="宋体"/>
                <w:snapToGrid w:val="0"/>
                <w:szCs w:val="21"/>
                <w:lang w:val="en-US" w:eastAsia="zh-CN"/>
              </w:rPr>
            </w:pPr>
          </w:p>
        </w:tc>
        <w:tc>
          <w:tcPr>
            <w:tcW w:w="1142" w:type="dxa"/>
            <w:vAlign w:val="center"/>
          </w:tcPr>
          <w:p w14:paraId="488CEB23">
            <w:pPr>
              <w:jc w:val="center"/>
              <w:rPr>
                <w:rFonts w:hint="eastAsia" w:ascii="宋体" w:hAnsi="宋体" w:eastAsia="宋体" w:cs="宋体"/>
                <w:snapToGrid w:val="0"/>
                <w:szCs w:val="21"/>
                <w:lang w:val="en-US" w:eastAsia="zh-CN"/>
              </w:rPr>
            </w:pPr>
          </w:p>
        </w:tc>
      </w:tr>
      <w:tr w14:paraId="3660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00" w:type="dxa"/>
            <w:vAlign w:val="center"/>
          </w:tcPr>
          <w:p w14:paraId="62E3C4AE">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1569" w:type="dxa"/>
            <w:vAlign w:val="center"/>
          </w:tcPr>
          <w:p w14:paraId="795936C8">
            <w:pPr>
              <w:jc w:val="center"/>
              <w:rPr>
                <w:rFonts w:hint="eastAsia" w:ascii="宋体" w:hAnsi="宋体" w:eastAsia="宋体" w:cs="宋体"/>
                <w:snapToGrid w:val="0"/>
                <w:szCs w:val="21"/>
                <w:lang w:val="en-US" w:eastAsia="zh-CN"/>
              </w:rPr>
            </w:pPr>
            <w:r>
              <w:rPr>
                <w:rFonts w:hint="default" w:ascii="宋体" w:hAnsi="宋体" w:eastAsia="宋体" w:cs="宋体"/>
                <w:snapToGrid w:val="0"/>
                <w:szCs w:val="21"/>
                <w:lang w:val="en-US" w:eastAsia="zh-CN"/>
              </w:rPr>
              <w:t>三角铁块</w:t>
            </w:r>
          </w:p>
        </w:tc>
        <w:tc>
          <w:tcPr>
            <w:tcW w:w="2216" w:type="dxa"/>
            <w:vAlign w:val="center"/>
          </w:tcPr>
          <w:p w14:paraId="2D75635B">
            <w:pPr>
              <w:jc w:val="center"/>
              <w:rPr>
                <w:rFonts w:hint="eastAsia" w:ascii="宋体" w:hAnsi="宋体" w:eastAsia="宋体" w:cs="宋体"/>
                <w:snapToGrid w:val="0"/>
                <w:szCs w:val="21"/>
                <w:lang w:val="en-US" w:eastAsia="zh-CN"/>
              </w:rPr>
            </w:pPr>
          </w:p>
        </w:tc>
        <w:tc>
          <w:tcPr>
            <w:tcW w:w="738" w:type="dxa"/>
            <w:vAlign w:val="center"/>
          </w:tcPr>
          <w:p w14:paraId="493773EE">
            <w:pPr>
              <w:jc w:val="center"/>
              <w:rPr>
                <w:rFonts w:hint="default" w:ascii="宋体" w:hAnsi="宋体" w:eastAsia="宋体" w:cs="宋体"/>
                <w:snapToGrid w:val="0"/>
                <w:szCs w:val="21"/>
                <w:lang w:val="en-US" w:eastAsia="zh-CN"/>
              </w:rPr>
            </w:pPr>
          </w:p>
        </w:tc>
        <w:tc>
          <w:tcPr>
            <w:tcW w:w="704" w:type="dxa"/>
            <w:vAlign w:val="center"/>
          </w:tcPr>
          <w:p w14:paraId="08C5B17B">
            <w:pPr>
              <w:jc w:val="center"/>
              <w:rPr>
                <w:rFonts w:hint="eastAsia" w:ascii="宋体" w:hAnsi="宋体" w:eastAsia="宋体" w:cs="宋体"/>
                <w:snapToGrid w:val="0"/>
                <w:szCs w:val="21"/>
                <w:lang w:val="en-US" w:eastAsia="zh-CN"/>
              </w:rPr>
            </w:pPr>
            <w:r>
              <w:rPr>
                <w:rFonts w:hint="default" w:ascii="宋体" w:hAnsi="宋体" w:eastAsia="宋体" w:cs="宋体"/>
                <w:snapToGrid w:val="0"/>
                <w:szCs w:val="21"/>
                <w:lang w:val="en-US" w:eastAsia="zh-CN"/>
              </w:rPr>
              <w:t>块</w:t>
            </w:r>
          </w:p>
        </w:tc>
        <w:tc>
          <w:tcPr>
            <w:tcW w:w="750" w:type="dxa"/>
            <w:vAlign w:val="center"/>
          </w:tcPr>
          <w:p w14:paraId="618845E8">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70</w:t>
            </w:r>
            <w:r>
              <w:rPr>
                <w:rFonts w:hint="default" w:ascii="宋体" w:hAnsi="宋体" w:eastAsia="宋体" w:cs="宋体"/>
                <w:snapToGrid w:val="0"/>
                <w:szCs w:val="21"/>
                <w:lang w:val="en-US" w:eastAsia="zh-CN"/>
              </w:rPr>
              <w:t xml:space="preserve"> </w:t>
            </w:r>
          </w:p>
        </w:tc>
        <w:tc>
          <w:tcPr>
            <w:tcW w:w="1154" w:type="dxa"/>
            <w:vAlign w:val="center"/>
          </w:tcPr>
          <w:p w14:paraId="714FF3C8">
            <w:pPr>
              <w:jc w:val="center"/>
              <w:rPr>
                <w:rFonts w:hint="eastAsia" w:ascii="宋体" w:hAnsi="宋体" w:eastAsia="宋体" w:cs="宋体"/>
                <w:snapToGrid w:val="0"/>
                <w:szCs w:val="21"/>
                <w:lang w:val="en-US" w:eastAsia="zh-CN"/>
              </w:rPr>
            </w:pPr>
          </w:p>
        </w:tc>
        <w:tc>
          <w:tcPr>
            <w:tcW w:w="1142" w:type="dxa"/>
            <w:vAlign w:val="center"/>
          </w:tcPr>
          <w:p w14:paraId="13B58FD6">
            <w:pPr>
              <w:jc w:val="center"/>
              <w:rPr>
                <w:rFonts w:hint="eastAsia" w:ascii="宋体" w:hAnsi="宋体" w:eastAsia="宋体" w:cs="宋体"/>
                <w:snapToGrid w:val="0"/>
                <w:szCs w:val="21"/>
                <w:lang w:val="en-US" w:eastAsia="zh-CN"/>
              </w:rPr>
            </w:pPr>
          </w:p>
        </w:tc>
      </w:tr>
      <w:tr w14:paraId="4B5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600" w:type="dxa"/>
            <w:vAlign w:val="center"/>
          </w:tcPr>
          <w:p w14:paraId="4B837672">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1569" w:type="dxa"/>
            <w:vAlign w:val="center"/>
          </w:tcPr>
          <w:p w14:paraId="11B71EC2">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液压缸延长顶杆（套）</w:t>
            </w:r>
          </w:p>
        </w:tc>
        <w:tc>
          <w:tcPr>
            <w:tcW w:w="2216" w:type="dxa"/>
            <w:vAlign w:val="center"/>
          </w:tcPr>
          <w:p w14:paraId="4FBD298F">
            <w:pPr>
              <w:jc w:val="center"/>
              <w:rPr>
                <w:rFonts w:hint="default" w:ascii="宋体" w:hAnsi="宋体" w:eastAsia="宋体" w:cs="宋体"/>
                <w:snapToGrid w:val="0"/>
                <w:szCs w:val="21"/>
                <w:lang w:val="en-US" w:eastAsia="zh-CN"/>
              </w:rPr>
            </w:pPr>
          </w:p>
        </w:tc>
        <w:tc>
          <w:tcPr>
            <w:tcW w:w="738" w:type="dxa"/>
            <w:vAlign w:val="center"/>
          </w:tcPr>
          <w:p w14:paraId="1B994EB3">
            <w:pPr>
              <w:jc w:val="center"/>
              <w:rPr>
                <w:rFonts w:hint="default" w:ascii="宋体" w:hAnsi="宋体" w:eastAsia="宋体" w:cs="宋体"/>
                <w:snapToGrid w:val="0"/>
                <w:szCs w:val="21"/>
                <w:lang w:val="en-US" w:eastAsia="zh-CN"/>
              </w:rPr>
            </w:pPr>
          </w:p>
        </w:tc>
        <w:tc>
          <w:tcPr>
            <w:tcW w:w="704" w:type="dxa"/>
            <w:vAlign w:val="center"/>
          </w:tcPr>
          <w:p w14:paraId="1C8F06E1">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750" w:type="dxa"/>
            <w:vAlign w:val="center"/>
          </w:tcPr>
          <w:p w14:paraId="33617D2B">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7</w:t>
            </w:r>
          </w:p>
        </w:tc>
        <w:tc>
          <w:tcPr>
            <w:tcW w:w="1154" w:type="dxa"/>
            <w:vAlign w:val="center"/>
          </w:tcPr>
          <w:p w14:paraId="7C3FB0E4">
            <w:pPr>
              <w:jc w:val="center"/>
              <w:rPr>
                <w:rFonts w:hint="eastAsia" w:ascii="宋体" w:hAnsi="宋体" w:eastAsia="宋体" w:cs="宋体"/>
                <w:snapToGrid w:val="0"/>
                <w:szCs w:val="21"/>
                <w:lang w:val="en-US" w:eastAsia="zh-CN"/>
              </w:rPr>
            </w:pPr>
          </w:p>
        </w:tc>
        <w:tc>
          <w:tcPr>
            <w:tcW w:w="1142" w:type="dxa"/>
            <w:vAlign w:val="center"/>
          </w:tcPr>
          <w:p w14:paraId="563A6750">
            <w:pPr>
              <w:jc w:val="center"/>
              <w:rPr>
                <w:rFonts w:hint="eastAsia" w:ascii="宋体" w:hAnsi="宋体" w:eastAsia="宋体" w:cs="宋体"/>
                <w:snapToGrid w:val="0"/>
                <w:szCs w:val="21"/>
                <w:lang w:val="en-US" w:eastAsia="zh-CN"/>
              </w:rPr>
            </w:pPr>
          </w:p>
        </w:tc>
      </w:tr>
      <w:tr w14:paraId="40E6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600" w:type="dxa"/>
            <w:vAlign w:val="center"/>
          </w:tcPr>
          <w:p w14:paraId="34B71779">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4</w:t>
            </w:r>
          </w:p>
        </w:tc>
        <w:tc>
          <w:tcPr>
            <w:tcW w:w="1569" w:type="dxa"/>
            <w:vAlign w:val="center"/>
          </w:tcPr>
          <w:p w14:paraId="4A018EE9">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遮蔽板</w:t>
            </w:r>
            <w:r>
              <w:rPr>
                <w:rFonts w:hint="eastAsia" w:ascii="宋体" w:hAnsi="宋体" w:eastAsia="宋体" w:cs="宋体"/>
                <w:snapToGrid w:val="0"/>
                <w:szCs w:val="21"/>
                <w:lang w:val="en-US" w:eastAsia="zh-CN"/>
              </w:rPr>
              <w:t>（</w:t>
            </w:r>
            <w:r>
              <w:rPr>
                <w:rFonts w:hint="default" w:ascii="宋体" w:hAnsi="宋体" w:eastAsia="宋体" w:cs="宋体"/>
                <w:snapToGrid w:val="0"/>
                <w:szCs w:val="21"/>
                <w:lang w:val="en-US" w:eastAsia="zh-CN"/>
              </w:rPr>
              <w:t>含销子</w:t>
            </w:r>
            <w:r>
              <w:rPr>
                <w:rFonts w:hint="eastAsia" w:ascii="宋体" w:hAnsi="宋体" w:eastAsia="宋体" w:cs="宋体"/>
                <w:snapToGrid w:val="0"/>
                <w:szCs w:val="21"/>
                <w:lang w:val="en-US" w:eastAsia="zh-CN"/>
              </w:rPr>
              <w:t>）</w:t>
            </w:r>
          </w:p>
        </w:tc>
        <w:tc>
          <w:tcPr>
            <w:tcW w:w="2216" w:type="dxa"/>
            <w:vAlign w:val="center"/>
          </w:tcPr>
          <w:p w14:paraId="1DC38DC7">
            <w:pPr>
              <w:jc w:val="center"/>
              <w:rPr>
                <w:rFonts w:hint="default" w:ascii="宋体" w:hAnsi="宋体" w:eastAsia="宋体" w:cs="宋体"/>
                <w:snapToGrid w:val="0"/>
                <w:szCs w:val="21"/>
                <w:lang w:val="en-US" w:eastAsia="zh-CN"/>
              </w:rPr>
            </w:pPr>
          </w:p>
        </w:tc>
        <w:tc>
          <w:tcPr>
            <w:tcW w:w="738" w:type="dxa"/>
            <w:vAlign w:val="center"/>
          </w:tcPr>
          <w:p w14:paraId="20BD9264">
            <w:pPr>
              <w:jc w:val="center"/>
              <w:rPr>
                <w:rFonts w:hint="default" w:ascii="宋体" w:hAnsi="宋体" w:eastAsia="宋体" w:cs="宋体"/>
                <w:snapToGrid w:val="0"/>
                <w:szCs w:val="21"/>
                <w:lang w:val="en-US" w:eastAsia="zh-CN"/>
              </w:rPr>
            </w:pPr>
          </w:p>
        </w:tc>
        <w:tc>
          <w:tcPr>
            <w:tcW w:w="704" w:type="dxa"/>
            <w:vAlign w:val="center"/>
          </w:tcPr>
          <w:p w14:paraId="2E1C54C9">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750" w:type="dxa"/>
            <w:vAlign w:val="center"/>
          </w:tcPr>
          <w:p w14:paraId="09F73294">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1154" w:type="dxa"/>
            <w:vAlign w:val="center"/>
          </w:tcPr>
          <w:p w14:paraId="73F09E43">
            <w:pPr>
              <w:jc w:val="center"/>
              <w:rPr>
                <w:rFonts w:hint="eastAsia" w:ascii="宋体" w:hAnsi="宋体" w:eastAsia="宋体" w:cs="宋体"/>
                <w:snapToGrid w:val="0"/>
                <w:szCs w:val="21"/>
                <w:lang w:val="en-US" w:eastAsia="zh-CN"/>
              </w:rPr>
            </w:pPr>
          </w:p>
        </w:tc>
        <w:tc>
          <w:tcPr>
            <w:tcW w:w="1142" w:type="dxa"/>
            <w:vAlign w:val="center"/>
          </w:tcPr>
          <w:p w14:paraId="00328196">
            <w:pPr>
              <w:jc w:val="center"/>
              <w:rPr>
                <w:rFonts w:hint="eastAsia" w:ascii="宋体" w:hAnsi="宋体" w:eastAsia="宋体" w:cs="宋体"/>
                <w:snapToGrid w:val="0"/>
                <w:szCs w:val="21"/>
                <w:lang w:val="en-US" w:eastAsia="zh-CN"/>
              </w:rPr>
            </w:pPr>
          </w:p>
        </w:tc>
      </w:tr>
      <w:tr w14:paraId="0E2E5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600" w:type="dxa"/>
            <w:vAlign w:val="center"/>
          </w:tcPr>
          <w:p w14:paraId="6B05CEE8">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1569" w:type="dxa"/>
            <w:vAlign w:val="center"/>
          </w:tcPr>
          <w:p w14:paraId="50860533">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遮蔽板</w:t>
            </w:r>
            <w:r>
              <w:rPr>
                <w:rFonts w:hint="eastAsia" w:ascii="宋体" w:hAnsi="宋体" w:eastAsia="宋体" w:cs="宋体"/>
                <w:snapToGrid w:val="0"/>
                <w:szCs w:val="21"/>
                <w:lang w:val="en-US" w:eastAsia="zh-CN"/>
              </w:rPr>
              <w:t>（</w:t>
            </w:r>
            <w:r>
              <w:rPr>
                <w:rFonts w:hint="default" w:ascii="宋体" w:hAnsi="宋体" w:eastAsia="宋体" w:cs="宋体"/>
                <w:snapToGrid w:val="0"/>
                <w:szCs w:val="21"/>
                <w:lang w:val="en-US" w:eastAsia="zh-CN"/>
              </w:rPr>
              <w:t>含销子</w:t>
            </w:r>
            <w:r>
              <w:rPr>
                <w:rFonts w:hint="eastAsia" w:ascii="宋体" w:hAnsi="宋体" w:eastAsia="宋体" w:cs="宋体"/>
                <w:snapToGrid w:val="0"/>
                <w:szCs w:val="21"/>
                <w:lang w:val="en-US" w:eastAsia="zh-CN"/>
              </w:rPr>
              <w:t>）</w:t>
            </w:r>
          </w:p>
        </w:tc>
        <w:tc>
          <w:tcPr>
            <w:tcW w:w="2216" w:type="dxa"/>
            <w:vAlign w:val="center"/>
          </w:tcPr>
          <w:p w14:paraId="48858D38">
            <w:pPr>
              <w:jc w:val="center"/>
              <w:rPr>
                <w:rFonts w:hint="default" w:ascii="宋体" w:hAnsi="宋体" w:eastAsia="宋体" w:cs="宋体"/>
                <w:snapToGrid w:val="0"/>
                <w:szCs w:val="21"/>
                <w:lang w:val="en-US" w:eastAsia="zh-CN"/>
              </w:rPr>
            </w:pPr>
          </w:p>
        </w:tc>
        <w:tc>
          <w:tcPr>
            <w:tcW w:w="738" w:type="dxa"/>
            <w:vAlign w:val="center"/>
          </w:tcPr>
          <w:p w14:paraId="0F846B0B">
            <w:pPr>
              <w:jc w:val="center"/>
              <w:rPr>
                <w:rFonts w:hint="default" w:ascii="宋体" w:hAnsi="宋体" w:eastAsia="宋体" w:cs="宋体"/>
                <w:snapToGrid w:val="0"/>
                <w:szCs w:val="21"/>
                <w:lang w:val="en-US" w:eastAsia="zh-CN"/>
              </w:rPr>
            </w:pPr>
          </w:p>
        </w:tc>
        <w:tc>
          <w:tcPr>
            <w:tcW w:w="704" w:type="dxa"/>
            <w:vAlign w:val="center"/>
          </w:tcPr>
          <w:p w14:paraId="0C6FD0FC">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套</w:t>
            </w:r>
          </w:p>
        </w:tc>
        <w:tc>
          <w:tcPr>
            <w:tcW w:w="750" w:type="dxa"/>
            <w:vAlign w:val="center"/>
          </w:tcPr>
          <w:p w14:paraId="58177E6D">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55</w:t>
            </w:r>
          </w:p>
        </w:tc>
        <w:tc>
          <w:tcPr>
            <w:tcW w:w="1154" w:type="dxa"/>
            <w:vAlign w:val="center"/>
          </w:tcPr>
          <w:p w14:paraId="1F9A0A3F">
            <w:pPr>
              <w:jc w:val="center"/>
              <w:rPr>
                <w:rFonts w:hint="eastAsia" w:ascii="宋体" w:hAnsi="宋体" w:eastAsia="宋体" w:cs="宋体"/>
                <w:snapToGrid w:val="0"/>
                <w:szCs w:val="21"/>
                <w:lang w:val="en-US" w:eastAsia="zh-CN"/>
              </w:rPr>
            </w:pPr>
          </w:p>
        </w:tc>
        <w:tc>
          <w:tcPr>
            <w:tcW w:w="1142" w:type="dxa"/>
            <w:vAlign w:val="center"/>
          </w:tcPr>
          <w:p w14:paraId="5E8E3888">
            <w:pPr>
              <w:jc w:val="center"/>
              <w:rPr>
                <w:rFonts w:hint="eastAsia" w:ascii="宋体" w:hAnsi="宋体" w:eastAsia="宋体" w:cs="宋体"/>
                <w:snapToGrid w:val="0"/>
                <w:szCs w:val="21"/>
                <w:lang w:val="en-US" w:eastAsia="zh-CN"/>
              </w:rPr>
            </w:pPr>
          </w:p>
        </w:tc>
      </w:tr>
    </w:tbl>
    <w:p w14:paraId="4FC02D42">
      <w:pPr>
        <w:spacing w:line="360" w:lineRule="auto"/>
        <w:ind w:firstLine="480" w:firstLineChars="200"/>
        <w:rPr>
          <w:rFonts w:ascii="宋体" w:hAnsi="宋体" w:cs="宋体"/>
          <w:sz w:val="24"/>
        </w:rPr>
      </w:pPr>
      <w:r>
        <w:rPr>
          <w:rFonts w:hint="eastAsia" w:ascii="宋体" w:hAnsi="宋体" w:cs="宋体"/>
          <w:sz w:val="24"/>
        </w:rPr>
        <w:t>4.货物数量</w:t>
      </w:r>
      <w:r>
        <w:rPr>
          <w:rFonts w:hint="eastAsia" w:ascii="宋体" w:hAnsi="宋体" w:cs="宋体"/>
          <w:sz w:val="24"/>
          <w:u w:val="single"/>
        </w:rPr>
        <w:t>：</w:t>
      </w:r>
      <w:r>
        <w:rPr>
          <w:rFonts w:hint="eastAsia" w:ascii="宋体" w:hAnsi="宋体" w:cs="宋体"/>
          <w:sz w:val="24"/>
          <w:u w:val="single"/>
          <w:lang w:val="en-US" w:eastAsia="zh-CN"/>
        </w:rPr>
        <w:t>按合同约定数量供货</w:t>
      </w:r>
      <w:r>
        <w:rPr>
          <w:rFonts w:hint="eastAsia" w:ascii="宋体" w:hAnsi="宋体" w:cs="宋体"/>
          <w:sz w:val="24"/>
          <w:u w:val="single"/>
        </w:rPr>
        <w:t>，乙方须按照甲方的采购订单数量供货，不得以超过合同暂定数量为由停止供货。</w:t>
      </w:r>
    </w:p>
    <w:p w14:paraId="433604CD">
      <w:pPr>
        <w:pStyle w:val="24"/>
        <w:spacing w:before="0" w:beforeAutospacing="0" w:after="0" w:afterAutospacing="0" w:line="360" w:lineRule="auto"/>
        <w:ind w:firstLine="480"/>
        <w:rPr>
          <w:b/>
        </w:rPr>
      </w:pPr>
      <w:bookmarkStart w:id="390" w:name="_Toc22618"/>
      <w:bookmarkStart w:id="391" w:name="_Toc10340"/>
      <w:bookmarkStart w:id="392" w:name="_Toc1814"/>
      <w:r>
        <w:rPr>
          <w:rFonts w:hint="eastAsia"/>
          <w:b/>
        </w:rPr>
        <w:t>三、合同期限、货物交付期限、地点和联系方式、交付方式</w:t>
      </w:r>
    </w:p>
    <w:p w14:paraId="1F30619A">
      <w:pPr>
        <w:spacing w:line="360" w:lineRule="auto"/>
        <w:ind w:firstLine="480" w:firstLineChars="200"/>
        <w:rPr>
          <w:rFonts w:ascii="宋体" w:hAnsi="宋体" w:cs="宋体"/>
          <w:sz w:val="24"/>
        </w:rPr>
      </w:pPr>
      <w:r>
        <w:rPr>
          <w:rFonts w:hint="eastAsia" w:ascii="宋体" w:hAnsi="宋体" w:cs="宋体"/>
          <w:sz w:val="24"/>
        </w:rPr>
        <w:t>1.合同期限：</w:t>
      </w:r>
      <w:r>
        <w:rPr>
          <w:rFonts w:hint="eastAsia" w:ascii="宋体" w:hAnsi="宋体" w:cs="宋体"/>
          <w:sz w:val="24"/>
          <w:u w:val="single"/>
          <w:lang w:val="en-US"/>
        </w:rPr>
        <w:t>供货结束后合同自行终止</w:t>
      </w:r>
      <w:r>
        <w:rPr>
          <w:rFonts w:hint="eastAsia" w:ascii="宋体" w:hAnsi="宋体" w:cs="宋体"/>
          <w:sz w:val="24"/>
          <w:highlight w:val="none"/>
        </w:rPr>
        <w:t>；</w:t>
      </w:r>
    </w:p>
    <w:p w14:paraId="2421CED1">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rPr>
        <w:t xml:space="preserve">按采购订单要求执行 </w:t>
      </w:r>
      <w:r>
        <w:rPr>
          <w:rFonts w:hint="eastAsia" w:ascii="宋体" w:hAnsi="宋体" w:cs="宋体"/>
          <w:sz w:val="24"/>
        </w:rPr>
        <w:t>；</w:t>
      </w:r>
    </w:p>
    <w:p w14:paraId="3F33C611">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14:paraId="0D8B296B">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14:paraId="70FC9FB0">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14:paraId="2E6E3475">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14:paraId="2C7871F1">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14:paraId="5CA4C83A">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14:paraId="72CE8493">
      <w:pPr>
        <w:spacing w:line="360" w:lineRule="auto"/>
        <w:ind w:firstLine="480" w:firstLineChars="200"/>
        <w:rPr>
          <w:b/>
        </w:rPr>
      </w:pPr>
      <w:r>
        <w:rPr>
          <w:rFonts w:hint="eastAsia" w:ascii="宋体" w:hAnsi="宋体" w:cs="宋体"/>
          <w:sz w:val="24"/>
        </w:rPr>
        <w:t>（3）特殊情况下，双方友好协商解决。</w:t>
      </w:r>
    </w:p>
    <w:p w14:paraId="3B32CB55">
      <w:pPr>
        <w:pStyle w:val="24"/>
        <w:spacing w:before="0" w:beforeAutospacing="0" w:after="0" w:afterAutospacing="0" w:line="360" w:lineRule="auto"/>
        <w:ind w:firstLine="480"/>
        <w:rPr>
          <w:b/>
        </w:rPr>
      </w:pPr>
      <w:r>
        <w:rPr>
          <w:rFonts w:hint="eastAsia"/>
          <w:b/>
        </w:rPr>
        <w:t>四、技术和质量要求</w:t>
      </w:r>
    </w:p>
    <w:p w14:paraId="198646A0">
      <w:pPr>
        <w:pStyle w:val="6"/>
        <w:ind w:firstLine="480" w:firstLineChars="200"/>
        <w:rPr>
          <w:rFonts w:hint="eastAsia" w:ascii="宋体"/>
          <w:color w:val="auto"/>
          <w:highlight w:val="none"/>
          <w:lang w:val="en-US" w:eastAsia="zh-CN"/>
        </w:rPr>
      </w:pPr>
      <w:bookmarkStart w:id="393" w:name="_Toc1125"/>
      <w:bookmarkStart w:id="394" w:name="_Toc14563"/>
      <w:bookmarkStart w:id="395" w:name="_Toc6596"/>
      <w:r>
        <w:rPr>
          <w:rFonts w:hint="eastAsia" w:ascii="宋体"/>
          <w:color w:val="auto"/>
          <w:highlight w:val="none"/>
          <w:lang w:val="en-US" w:eastAsia="zh-CN"/>
        </w:rPr>
        <w:t>1.</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有国家、地方、行业标准、规范（含强制适用标准、规范和推荐适用标准、规范）的，按相应标准、规范执行（不同标准、规范之间要求不一的，按要求较高者执行）</w:t>
      </w:r>
      <w:r>
        <w:rPr>
          <w:rFonts w:hint="eastAsia"/>
          <w:color w:val="auto"/>
          <w:highlight w:val="none"/>
          <w:lang w:eastAsia="zh-CN"/>
        </w:rPr>
        <w:t>；</w:t>
      </w:r>
      <w:r>
        <w:rPr>
          <w:rFonts w:hint="eastAsia"/>
          <w:color w:val="auto"/>
          <w:highlight w:val="none"/>
        </w:rPr>
        <w:t xml:space="preserve"> </w:t>
      </w:r>
    </w:p>
    <w:p w14:paraId="48AD3FF6">
      <w:pPr>
        <w:pStyle w:val="6"/>
        <w:ind w:firstLine="480" w:firstLineChars="200"/>
        <w:rPr>
          <w:rFonts w:hint="eastAsia" w:ascii="宋体"/>
          <w:color w:val="auto"/>
          <w:highlight w:val="none"/>
          <w:lang w:val="zh-CN" w:eastAsia="zh-CN"/>
        </w:rPr>
      </w:pPr>
      <w:r>
        <w:rPr>
          <w:rFonts w:hint="eastAsia" w:ascii="宋体" w:hAnsi="Arial" w:cs="Arial" w:eastAsiaTheme="minorEastAsia"/>
          <w:snapToGrid w:val="0"/>
          <w:color w:val="auto"/>
          <w:kern w:val="2"/>
          <w:sz w:val="24"/>
          <w:szCs w:val="21"/>
          <w:highlight w:val="none"/>
          <w:lang w:val="en-US" w:eastAsia="zh-CN" w:bidi="ar-SA"/>
        </w:rPr>
        <w:t>2.</w:t>
      </w:r>
      <w:r>
        <w:rPr>
          <w:rFonts w:hint="eastAsia" w:ascii="宋体" w:cs="Arial"/>
          <w:snapToGrid w:val="0"/>
          <w:color w:val="auto"/>
          <w:kern w:val="2"/>
          <w:sz w:val="24"/>
          <w:szCs w:val="21"/>
          <w:highlight w:val="none"/>
          <w:lang w:val="en-US" w:eastAsia="zh-CN" w:bidi="ar-SA"/>
        </w:rPr>
        <w:t>乙方</w:t>
      </w:r>
      <w:r>
        <w:rPr>
          <w:rFonts w:hint="eastAsia" w:ascii="宋体" w:hAnsi="Arial" w:cs="Arial" w:eastAsiaTheme="minorEastAsia"/>
          <w:snapToGrid w:val="0"/>
          <w:color w:val="auto"/>
          <w:kern w:val="2"/>
          <w:sz w:val="24"/>
          <w:szCs w:val="21"/>
          <w:highlight w:val="none"/>
          <w:lang w:val="en-US" w:eastAsia="zh-CN" w:bidi="ar-SA"/>
        </w:rPr>
        <w:t>的炉排备件不得对第三方构成专利侵权，若由此造成的损失和法律风险全</w:t>
      </w:r>
      <w:r>
        <w:rPr>
          <w:rFonts w:hint="eastAsia" w:ascii="宋体"/>
          <w:color w:val="auto"/>
          <w:highlight w:val="none"/>
          <w:lang w:val="en-US" w:eastAsia="zh-CN"/>
        </w:rPr>
        <w:t>部由乙方承担；</w:t>
      </w:r>
    </w:p>
    <w:p w14:paraId="12B59A24">
      <w:pPr>
        <w:pStyle w:val="6"/>
        <w:ind w:firstLine="480" w:firstLineChars="200"/>
        <w:rPr>
          <w:rFonts w:hint="eastAsia" w:ascii="宋体"/>
          <w:color w:val="auto"/>
          <w:highlight w:val="none"/>
          <w:lang w:eastAsia="zh-CN"/>
        </w:rPr>
      </w:pPr>
      <w:r>
        <w:rPr>
          <w:rFonts w:hint="eastAsia" w:ascii="宋体"/>
          <w:color w:val="auto"/>
          <w:highlight w:val="none"/>
          <w:lang w:val="en-US" w:eastAsia="zh-CN"/>
        </w:rPr>
        <w:t>3.炉排备件</w:t>
      </w:r>
      <w:r>
        <w:rPr>
          <w:rFonts w:hint="eastAsia" w:ascii="宋体"/>
          <w:color w:val="auto"/>
          <w:highlight w:val="none"/>
        </w:rPr>
        <w:t>的尺寸参数等具体要求，由</w:t>
      </w:r>
      <w:r>
        <w:rPr>
          <w:rFonts w:hint="eastAsia" w:ascii="宋体"/>
          <w:color w:val="auto"/>
          <w:highlight w:val="none"/>
          <w:lang w:val="en-US" w:eastAsia="zh-CN"/>
        </w:rPr>
        <w:t>乙方</w:t>
      </w:r>
      <w:r>
        <w:rPr>
          <w:rFonts w:hint="eastAsia" w:ascii="宋体"/>
          <w:color w:val="auto"/>
          <w:highlight w:val="none"/>
        </w:rPr>
        <w:t>自行到现场</w:t>
      </w:r>
      <w:r>
        <w:rPr>
          <w:rFonts w:hint="eastAsia" w:ascii="宋体"/>
          <w:color w:val="auto"/>
          <w:highlight w:val="none"/>
          <w:lang w:val="en-US" w:eastAsia="zh-CN"/>
        </w:rPr>
        <w:t>踏勘</w:t>
      </w:r>
      <w:r>
        <w:rPr>
          <w:rFonts w:hint="eastAsia" w:ascii="宋体"/>
          <w:color w:val="auto"/>
          <w:highlight w:val="none"/>
        </w:rPr>
        <w:t>，根据现场实际情况制定符合要求的产品。若不符合现场设备实际需求，由</w:t>
      </w:r>
      <w:r>
        <w:rPr>
          <w:rFonts w:hint="eastAsia" w:ascii="宋体"/>
          <w:color w:val="auto"/>
          <w:highlight w:val="none"/>
          <w:lang w:val="en-US" w:eastAsia="zh-CN"/>
        </w:rPr>
        <w:t>乙方</w:t>
      </w:r>
      <w:r>
        <w:rPr>
          <w:rFonts w:hint="eastAsia" w:ascii="宋体"/>
          <w:color w:val="auto"/>
          <w:highlight w:val="none"/>
        </w:rPr>
        <w:t>免费予以更换直至满足现场需求为准，由此产生的一切费用由</w:t>
      </w:r>
      <w:r>
        <w:rPr>
          <w:rFonts w:hint="eastAsia" w:ascii="宋体"/>
          <w:color w:val="auto"/>
          <w:highlight w:val="none"/>
          <w:lang w:val="en-US" w:eastAsia="zh-CN"/>
        </w:rPr>
        <w:t>乙方</w:t>
      </w:r>
      <w:r>
        <w:rPr>
          <w:rFonts w:hint="eastAsia" w:ascii="宋体"/>
          <w:color w:val="auto"/>
          <w:highlight w:val="none"/>
        </w:rPr>
        <w:t>承担</w:t>
      </w:r>
      <w:r>
        <w:rPr>
          <w:rFonts w:hint="eastAsia" w:ascii="宋体"/>
          <w:color w:val="auto"/>
          <w:highlight w:val="none"/>
          <w:lang w:eastAsia="zh-CN"/>
        </w:rPr>
        <w:t>；</w:t>
      </w:r>
    </w:p>
    <w:p w14:paraId="037FCCAE">
      <w:pPr>
        <w:pStyle w:val="6"/>
        <w:ind w:firstLine="480" w:firstLineChars="200"/>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4.</w:t>
      </w:r>
      <w:r>
        <w:rPr>
          <w:rFonts w:hint="eastAsia" w:ascii="宋体" w:cs="Arial"/>
          <w:snapToGrid w:val="0"/>
          <w:color w:val="auto"/>
          <w:kern w:val="2"/>
          <w:sz w:val="24"/>
          <w:szCs w:val="21"/>
          <w:highlight w:val="none"/>
          <w:lang w:val="en-US" w:eastAsia="zh-CN" w:bidi="ar-SA"/>
        </w:rPr>
        <w:t>乙方</w:t>
      </w:r>
      <w:r>
        <w:rPr>
          <w:rFonts w:hint="eastAsia" w:ascii="宋体" w:hAnsi="Arial" w:cs="Arial" w:eastAsiaTheme="minorEastAsia"/>
          <w:snapToGrid w:val="0"/>
          <w:color w:val="auto"/>
          <w:kern w:val="2"/>
          <w:sz w:val="24"/>
          <w:szCs w:val="21"/>
          <w:highlight w:val="none"/>
          <w:lang w:val="en-US" w:eastAsia="zh-CN" w:bidi="ar-SA"/>
        </w:rPr>
        <w:t>提供的炉排备件需适配于本项目的炉排设备</w:t>
      </w:r>
      <w:r>
        <w:rPr>
          <w:rFonts w:hint="eastAsia" w:cs="Arial"/>
          <w:snapToGrid w:val="0"/>
          <w:color w:val="auto"/>
          <w:kern w:val="2"/>
          <w:sz w:val="24"/>
          <w:szCs w:val="21"/>
          <w:highlight w:val="none"/>
          <w:lang w:val="en-US" w:eastAsia="zh-CN" w:bidi="ar-SA"/>
        </w:rPr>
        <w:t>。</w:t>
      </w:r>
    </w:p>
    <w:p w14:paraId="6E13BA92">
      <w:pPr>
        <w:spacing w:line="360" w:lineRule="auto"/>
        <w:ind w:firstLine="480" w:firstLineChars="200"/>
        <w:outlineLvl w:val="0"/>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snapToGrid w:val="0"/>
          <w:color w:val="auto"/>
          <w:kern w:val="2"/>
          <w:sz w:val="24"/>
          <w:szCs w:val="21"/>
          <w:highlight w:val="none"/>
          <w:lang w:val="en-US" w:eastAsia="zh-CN" w:bidi="ar-SA"/>
        </w:rPr>
        <w:t>5</w:t>
      </w:r>
      <w:r>
        <w:rPr>
          <w:rFonts w:hint="eastAsia" w:ascii="宋体" w:hAnsi="Arial" w:cs="Arial" w:eastAsiaTheme="minorEastAsia"/>
          <w:snapToGrid w:val="0"/>
          <w:color w:val="auto"/>
          <w:kern w:val="2"/>
          <w:sz w:val="24"/>
          <w:szCs w:val="21"/>
          <w:highlight w:val="none"/>
          <w:lang w:val="en-US" w:eastAsia="zh-CN" w:bidi="ar-SA"/>
        </w:rPr>
        <w:t>.质保期：产品验收后12个月或使用寿命不低于8000小时，以先到为准。质保期间，由于</w:t>
      </w:r>
      <w:r>
        <w:rPr>
          <w:rFonts w:hint="eastAsia" w:ascii="宋体" w:hAnsi="Arial" w:cs="Arial"/>
          <w:snapToGrid w:val="0"/>
          <w:color w:val="auto"/>
          <w:kern w:val="2"/>
          <w:sz w:val="24"/>
          <w:szCs w:val="21"/>
          <w:highlight w:val="none"/>
          <w:lang w:val="en-US" w:eastAsia="zh-CN" w:bidi="ar-SA"/>
        </w:rPr>
        <w:t>乙方</w:t>
      </w:r>
      <w:r>
        <w:rPr>
          <w:rFonts w:hint="eastAsia" w:ascii="宋体" w:hAnsi="Arial" w:cs="Arial" w:eastAsiaTheme="minorEastAsia"/>
          <w:snapToGrid w:val="0"/>
          <w:color w:val="auto"/>
          <w:kern w:val="2"/>
          <w:sz w:val="24"/>
          <w:szCs w:val="21"/>
          <w:highlight w:val="none"/>
          <w:lang w:val="en-US" w:eastAsia="zh-CN" w:bidi="ar-SA"/>
        </w:rPr>
        <w:t>材料或铸造质量原因，发生的功能缺陷引起的损坏、损失，应由</w:t>
      </w:r>
      <w:r>
        <w:rPr>
          <w:rFonts w:hint="eastAsia" w:ascii="宋体" w:hAnsi="Arial" w:cs="Arial"/>
          <w:snapToGrid w:val="0"/>
          <w:color w:val="auto"/>
          <w:kern w:val="2"/>
          <w:sz w:val="24"/>
          <w:szCs w:val="21"/>
          <w:highlight w:val="none"/>
          <w:lang w:val="en-US" w:eastAsia="zh-CN" w:bidi="ar-SA"/>
        </w:rPr>
        <w:t>乙方</w:t>
      </w:r>
      <w:r>
        <w:rPr>
          <w:rFonts w:hint="eastAsia" w:ascii="宋体" w:hAnsi="Arial" w:cs="Arial" w:eastAsiaTheme="minorEastAsia"/>
          <w:snapToGrid w:val="0"/>
          <w:color w:val="auto"/>
          <w:kern w:val="2"/>
          <w:sz w:val="24"/>
          <w:szCs w:val="21"/>
          <w:highlight w:val="none"/>
          <w:lang w:val="en-US" w:eastAsia="zh-CN" w:bidi="ar-SA"/>
        </w:rPr>
        <w:t>给予免费进行更换，并承担由此产生的直接费用。</w:t>
      </w:r>
    </w:p>
    <w:p w14:paraId="2464E934">
      <w:pPr>
        <w:spacing w:line="360" w:lineRule="auto"/>
        <w:ind w:firstLine="482" w:firstLineChars="200"/>
        <w:outlineLvl w:val="0"/>
        <w:rPr>
          <w:rFonts w:ascii="宋体" w:hAnsi="宋体" w:cs="宋体"/>
          <w:b/>
          <w:sz w:val="24"/>
        </w:rPr>
      </w:pPr>
      <w:r>
        <w:rPr>
          <w:rFonts w:hint="eastAsia" w:ascii="宋体" w:hAnsi="宋体" w:cs="宋体"/>
          <w:b/>
          <w:sz w:val="24"/>
        </w:rPr>
        <w:t>五、服务要求</w:t>
      </w:r>
    </w:p>
    <w:p w14:paraId="43B8D303">
      <w:pPr>
        <w:pStyle w:val="6"/>
        <w:ind w:firstLine="480" w:firstLineChars="200"/>
        <w:rPr>
          <w:lang w:val="en-US"/>
        </w:rPr>
      </w:pPr>
      <w:r>
        <w:rPr>
          <w:rFonts w:hint="eastAsia"/>
          <w:lang w:val="en-US"/>
        </w:rPr>
        <w:t>1.根据甲方生产计划，确定送货数量要求，</w:t>
      </w:r>
      <w:r>
        <w:rPr>
          <w:rFonts w:hint="eastAsia"/>
          <w:lang w:val="en-US" w:eastAsia="zh-CN"/>
        </w:rPr>
        <w:t>一次性</w:t>
      </w:r>
      <w:r>
        <w:rPr>
          <w:rFonts w:hint="eastAsia"/>
          <w:lang w:val="en-US"/>
        </w:rPr>
        <w:t>供货。乙方负责卸货，人工费由乙方承担，甲方可免费提供叉车服务。</w:t>
      </w:r>
    </w:p>
    <w:p w14:paraId="5C73A068">
      <w:pPr>
        <w:pStyle w:val="6"/>
        <w:ind w:firstLine="480" w:firstLineChars="200"/>
        <w:rPr>
          <w:lang w:val="en-US"/>
        </w:rPr>
      </w:pPr>
      <w:r>
        <w:rPr>
          <w:rFonts w:hint="eastAsia"/>
          <w:lang w:val="en-US"/>
        </w:rPr>
        <w:t>2.乙方必须满足甲方售后服务要求。如使用过程发生问题，乙方须在接到甲方通知后必须</w:t>
      </w:r>
      <w:r>
        <w:rPr>
          <w:rFonts w:hint="eastAsia"/>
          <w:lang w:val="en-US" w:eastAsia="zh-CN"/>
        </w:rPr>
        <w:t>24</w:t>
      </w:r>
      <w:r>
        <w:rPr>
          <w:rFonts w:hint="eastAsia"/>
          <w:lang w:val="en-US"/>
        </w:rPr>
        <w:t>小时内赶到现场进行处理，</w:t>
      </w:r>
      <w:r>
        <w:rPr>
          <w:rFonts w:hint="eastAsia"/>
          <w:lang w:val="en-US" w:eastAsia="zh-CN"/>
        </w:rPr>
        <w:t>8</w:t>
      </w:r>
      <w:r>
        <w:rPr>
          <w:rFonts w:hint="eastAsia"/>
          <w:lang w:val="en-US"/>
        </w:rPr>
        <w:t>小时内做出书面答复并提供解决方案。若需要派遣技术人员，则应在接到甲方通知后,24小时内派人员到达现场进行免费指导解决问题。</w:t>
      </w:r>
    </w:p>
    <w:p w14:paraId="0A14249B">
      <w:pPr>
        <w:pStyle w:val="6"/>
        <w:ind w:firstLine="480" w:firstLineChars="200"/>
        <w:rPr>
          <w:lang w:val="en-US"/>
        </w:rPr>
      </w:pPr>
      <w:r>
        <w:rPr>
          <w:rFonts w:hint="eastAsia"/>
          <w:lang w:val="en-US"/>
        </w:rPr>
        <w:t>3.甲方不再对任何售后服务进行付费。乙方的派遣人员产生的一切费用由供应商承担。</w:t>
      </w:r>
    </w:p>
    <w:p w14:paraId="51E8B625">
      <w:pP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14:paraId="3F3A0E1E">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14:paraId="0B5DBCA4">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14:paraId="54B04DCB">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14:paraId="1398D8D6">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14:paraId="50AEC1AF">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14:paraId="5DDA0672">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14:paraId="680AB4B4">
      <w:pPr>
        <w:pStyle w:val="6"/>
        <w:ind w:firstLine="482" w:firstLineChars="200"/>
        <w:rPr>
          <w:rFonts w:hAnsi="宋体"/>
          <w:b/>
          <w:lang w:val="en-US"/>
        </w:rPr>
      </w:pPr>
      <w:r>
        <w:rPr>
          <w:rFonts w:hint="eastAsia" w:hAnsi="宋体" w:eastAsia="宋体"/>
          <w:b/>
          <w:lang w:val="en-US"/>
        </w:rPr>
        <w:t>七、</w:t>
      </w:r>
      <w:r>
        <w:rPr>
          <w:rFonts w:hint="eastAsia" w:hAnsi="宋体"/>
          <w:b/>
          <w:lang w:val="en-US"/>
        </w:rPr>
        <w:t>验收特别约定条款</w:t>
      </w:r>
    </w:p>
    <w:p w14:paraId="053CB3F3">
      <w:pPr>
        <w:pStyle w:val="6"/>
        <w:ind w:firstLine="482" w:firstLineChars="200"/>
        <w:rPr>
          <w:rFonts w:hint="eastAsia" w:hAnsi="宋体"/>
          <w:b/>
          <w:lang w:val="en-US"/>
        </w:rPr>
      </w:pPr>
      <w:r>
        <w:rPr>
          <w:rFonts w:hint="eastAsia" w:hAnsi="宋体"/>
          <w:b/>
          <w:lang w:val="en-US" w:eastAsia="zh-CN"/>
        </w:rPr>
        <w:t>/。</w:t>
      </w:r>
    </w:p>
    <w:p w14:paraId="06546A83">
      <w:pPr>
        <w:pStyle w:val="6"/>
        <w:ind w:firstLine="482" w:firstLineChars="200"/>
        <w:rPr>
          <w:rFonts w:eastAsia="宋体"/>
          <w:b/>
        </w:rPr>
      </w:pPr>
      <w:r>
        <w:rPr>
          <w:rFonts w:hint="eastAsia" w:hAnsi="宋体"/>
          <w:b/>
          <w:lang w:val="en-US"/>
        </w:rPr>
        <w:t>八、</w:t>
      </w:r>
      <w:r>
        <w:rPr>
          <w:rFonts w:hint="eastAsia"/>
          <w:b/>
        </w:rPr>
        <w:t>履约保证金</w:t>
      </w:r>
    </w:p>
    <w:p w14:paraId="71725066">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14:paraId="5813A097">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rPr>
        <w:t xml:space="preserve">5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14:paraId="3FBA9FA8">
      <w:pP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14:paraId="5052E268">
      <w:pP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14:paraId="688780F5">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14:paraId="29FBCCDF">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14:paraId="3C691FC9">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14:paraId="61AACC50">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14:paraId="600883FF">
      <w:pP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E3B7D1B">
      <w:pP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.甲方在验收结束后及时退还履约保证金。甲方在项目通过验收之日起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14:paraId="0991E30D">
      <w:pP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14:paraId="600530B9">
      <w:pP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14:paraId="117CDC71">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14:paraId="780C9918">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14:paraId="08050EF4">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14:paraId="5746B8B9">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14:paraId="32E595C0">
      <w:pPr>
        <w:pStyle w:val="24"/>
        <w:spacing w:before="0" w:beforeAutospacing="0" w:after="0" w:afterAutospacing="0" w:line="360" w:lineRule="auto"/>
        <w:ind w:firstLine="480"/>
        <w:rPr>
          <w:b/>
          <w:bCs/>
        </w:rPr>
      </w:pPr>
      <w:r>
        <w:rPr>
          <w:rFonts w:hint="eastAsia"/>
          <w:b/>
          <w:bCs/>
        </w:rPr>
        <w:t>十、资金支付</w:t>
      </w:r>
    </w:p>
    <w:p w14:paraId="1D30CD79">
      <w:pPr>
        <w:pStyle w:val="24"/>
        <w:spacing w:before="0" w:beforeAutospacing="0" w:after="0" w:afterAutospacing="0" w:line="360" w:lineRule="auto"/>
        <w:ind w:firstLine="480"/>
      </w:pPr>
      <w:bookmarkStart w:id="396" w:name="_Toc19304"/>
      <w:bookmarkStart w:id="397" w:name="_Toc2846"/>
      <w:bookmarkStart w:id="398" w:name="_Toc32071"/>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14:paraId="03201C08">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b/>
          <w:bCs/>
          <w:u w:val="single"/>
        </w:rPr>
        <w:t xml:space="preserve"> </w:t>
      </w:r>
      <w:r>
        <w:rPr>
          <w:rFonts w:hint="eastAsia"/>
        </w:rPr>
        <w:t>有质保金。若有质保金的，则：</w:t>
      </w:r>
    </w:p>
    <w:p w14:paraId="3887FDB2">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Arial" w:cs="Arial" w:eastAsiaTheme="minorEastAsia"/>
          <w:snapToGrid w:val="0"/>
          <w:color w:val="auto"/>
          <w:kern w:val="2"/>
          <w:sz w:val="24"/>
          <w:szCs w:val="21"/>
          <w:highlight w:val="none"/>
          <w:u w:val="single"/>
          <w:lang w:val="en-US" w:eastAsia="zh-CN" w:bidi="ar-SA"/>
        </w:rPr>
        <w:t>产品验收后12个月或使用寿命不低于8000小时，以先到为准</w:t>
      </w:r>
      <w:r>
        <w:rPr>
          <w:rFonts w:hint="eastAsia" w:ascii="宋体" w:hAnsi="宋体" w:cs="宋体"/>
          <w:kern w:val="0"/>
          <w:sz w:val="24"/>
          <w:u w:val="single"/>
        </w:rPr>
        <w:t xml:space="preserve"> </w:t>
      </w:r>
      <w:r>
        <w:rPr>
          <w:rFonts w:hint="eastAsia" w:ascii="宋体" w:hAnsi="宋体" w:cs="宋体"/>
          <w:kern w:val="0"/>
          <w:sz w:val="24"/>
        </w:rPr>
        <w:t>；</w:t>
      </w:r>
    </w:p>
    <w:p w14:paraId="2F70AA50">
      <w:pPr>
        <w:pStyle w:val="24"/>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u w:val="single"/>
          <w:lang w:val="en-US" w:eastAsia="zh-CN"/>
        </w:rPr>
        <w:t>5</w:t>
      </w:r>
      <w:r>
        <w:rPr>
          <w:rFonts w:hint="eastAsia"/>
          <w:u w:val="single"/>
        </w:rPr>
        <w:t xml:space="preserve"> </w:t>
      </w:r>
      <w:r>
        <w:rPr>
          <w:rFonts w:hint="eastAsia"/>
        </w:rPr>
        <w:t>%；</w:t>
      </w:r>
    </w:p>
    <w:p w14:paraId="71FD50F2">
      <w:pPr>
        <w:pStyle w:val="24"/>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14:paraId="3C0052D2">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 xml:space="preserve">  </w:t>
      </w:r>
      <w:r>
        <w:rPr>
          <w:rFonts w:hint="eastAsia"/>
          <w:u w:val="single"/>
          <w:lang w:val="en-US" w:eastAsia="zh-CN"/>
        </w:rPr>
        <w:t>4</w:t>
      </w:r>
      <w:r>
        <w:rPr>
          <w:rFonts w:hint="eastAsia"/>
          <w:u w:val="single"/>
        </w:rPr>
        <w:t xml:space="preserve">  </w:t>
      </w:r>
      <w:r>
        <w:rPr>
          <w:rFonts w:hint="eastAsia"/>
        </w:rPr>
        <w:t>条款规定：</w:t>
      </w:r>
    </w:p>
    <w:bookmarkEnd w:id="396"/>
    <w:bookmarkEnd w:id="397"/>
    <w:bookmarkEnd w:id="398"/>
    <w:p w14:paraId="451FF849">
      <w:pPr>
        <w:pStyle w:val="24"/>
        <w:spacing w:before="0" w:beforeAutospacing="0" w:after="0" w:afterAutospacing="0" w:line="360" w:lineRule="auto"/>
        <w:ind w:firstLine="480"/>
        <w:rPr>
          <w:u w:val="single"/>
        </w:rPr>
      </w:pPr>
      <w:bookmarkStart w:id="399" w:name="_Toc19554"/>
      <w:bookmarkStart w:id="400" w:name="_Toc27250"/>
      <w:bookmarkStart w:id="401" w:name="_Toc21423"/>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14:paraId="792C519D">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14:paraId="4279F043">
      <w:pPr>
        <w:pStyle w:val="24"/>
        <w:spacing w:before="0" w:beforeAutospacing="0" w:after="0" w:afterAutospacing="0" w:line="360" w:lineRule="auto"/>
        <w:ind w:firstLine="480"/>
        <w:rPr>
          <w:rFonts w:hint="eastAsia"/>
          <w:u w:val="single"/>
        </w:rPr>
      </w:pPr>
      <w:r>
        <w:rPr>
          <w:rFonts w:hint="eastAsia"/>
          <w:u w:val="single"/>
        </w:rPr>
        <w:t xml:space="preserve">（3）一次性付款，经甲方验收合格后，甲方收到乙方提供的增值税专用发票后，甲方在本合同约定时间内完成支付全部货款。  </w:t>
      </w:r>
    </w:p>
    <w:p w14:paraId="6FDB9C96">
      <w:pPr>
        <w:pStyle w:val="24"/>
        <w:spacing w:before="0" w:beforeAutospacing="0" w:after="0" w:afterAutospacing="0" w:line="360" w:lineRule="auto"/>
        <w:ind w:firstLine="480"/>
        <w:rPr>
          <w:rFonts w:hint="eastAsia"/>
        </w:rPr>
      </w:pPr>
      <w:r>
        <w:rPr>
          <w:rFonts w:hint="eastAsia"/>
          <w:u w:val="single"/>
        </w:rPr>
        <w:t>（4）其他付款方式：</w:t>
      </w:r>
      <w:r>
        <w:rPr>
          <w:rFonts w:hint="eastAsia"/>
          <w:u w:val="single"/>
          <w:lang w:val="en-US" w:eastAsia="zh-CN"/>
        </w:rPr>
        <w:t>货物经甲方验收合格后</w:t>
      </w:r>
      <w:r>
        <w:rPr>
          <w:rFonts w:hint="eastAsia"/>
          <w:color w:val="auto"/>
          <w:highlight w:val="none"/>
          <w:u w:val="single"/>
          <w:lang w:val="en-US" w:eastAsia="zh-CN"/>
        </w:rPr>
        <w:t>，</w:t>
      </w:r>
      <w:r>
        <w:rPr>
          <w:rFonts w:hint="eastAsia"/>
          <w:highlight w:val="none"/>
          <w:u w:val="single"/>
        </w:rPr>
        <w:t>甲方收到</w:t>
      </w:r>
      <w:r>
        <w:rPr>
          <w:rFonts w:hint="eastAsia"/>
          <w:b w:val="0"/>
          <w:bCs w:val="0"/>
          <w:i w:val="0"/>
          <w:iCs w:val="0"/>
          <w:highlight w:val="none"/>
          <w:u w:val="single"/>
          <w:lang w:val="en-US" w:eastAsia="zh-CN"/>
        </w:rPr>
        <w:t>乙方提供的增值税专用发票后</w:t>
      </w:r>
      <w:r>
        <w:rPr>
          <w:rFonts w:hint="eastAsia"/>
          <w:b w:val="0"/>
          <w:bCs w:val="0"/>
          <w:i w:val="0"/>
          <w:iCs w:val="0"/>
          <w:color w:val="auto"/>
          <w:highlight w:val="none"/>
          <w:u w:val="single"/>
          <w:lang w:val="en-US" w:eastAsia="zh-CN"/>
        </w:rPr>
        <w:t>，甲方在30日内支付至95%，剩余5%待质保期结束后支付。</w:t>
      </w:r>
    </w:p>
    <w:p w14:paraId="5B765E51">
      <w:pP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14:paraId="455A4831">
      <w:pPr>
        <w:spacing w:line="360" w:lineRule="auto"/>
        <w:ind w:firstLine="480" w:firstLineChars="200"/>
        <w:rPr>
          <w:rFonts w:hint="eastAsia" w:ascii="宋体" w:hAnsi="宋体" w:cs="宋体"/>
          <w:sz w:val="24"/>
        </w:rPr>
      </w:pPr>
      <w:r>
        <w:rPr>
          <w:rFonts w:hint="eastAsia" w:ascii="宋体" w:hAnsi="宋体" w:cs="宋体"/>
          <w:sz w:val="24"/>
        </w:rPr>
        <w:t>1.对于验收不合格的货物，双方按照以下方式处理：</w:t>
      </w:r>
    </w:p>
    <w:p w14:paraId="23F0CD6F">
      <w:pPr>
        <w:spacing w:line="360" w:lineRule="auto"/>
        <w:ind w:firstLine="480" w:firstLineChars="200"/>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甲方尚未使用的，乙方</w:t>
      </w:r>
      <w:r>
        <w:rPr>
          <w:rFonts w:hint="eastAsia" w:ascii="宋体" w:hAnsi="宋体" w:cs="宋体"/>
          <w:sz w:val="24"/>
          <w:highlight w:val="none"/>
        </w:rPr>
        <w:t>应当</w:t>
      </w:r>
      <w:r>
        <w:rPr>
          <w:rFonts w:hint="eastAsia" w:ascii="宋体" w:hAnsi="宋体" w:cs="宋体"/>
          <w:sz w:val="24"/>
          <w:highlight w:val="none"/>
          <w:u w:val="single"/>
          <w:lang w:val="en-US" w:eastAsia="zh-CN"/>
        </w:rPr>
        <w:t>在5个工作日</w:t>
      </w:r>
      <w:r>
        <w:rPr>
          <w:rFonts w:hint="eastAsia" w:ascii="宋体" w:hAnsi="宋体" w:cs="宋体"/>
          <w:sz w:val="24"/>
          <w:highlight w:val="none"/>
        </w:rPr>
        <w:t>自费运回，</w:t>
      </w:r>
      <w:r>
        <w:rPr>
          <w:rFonts w:hint="eastAsia" w:ascii="宋体" w:hAnsi="宋体" w:cs="宋体"/>
          <w:sz w:val="24"/>
          <w:highlight w:val="none"/>
          <w:lang w:val="en-US" w:eastAsia="zh-CN"/>
        </w:rPr>
        <w:t>否则</w:t>
      </w:r>
      <w:r>
        <w:rPr>
          <w:rFonts w:hint="eastAsia" w:ascii="宋体" w:hAnsi="宋体" w:cs="宋体"/>
          <w:sz w:val="24"/>
          <w:highlight w:val="none"/>
        </w:rPr>
        <w:t>视为遗弃</w:t>
      </w:r>
      <w:r>
        <w:rPr>
          <w:rFonts w:hint="eastAsia" w:ascii="宋体" w:hAnsi="宋体" w:cs="宋体"/>
          <w:sz w:val="24"/>
          <w:highlight w:val="none"/>
          <w:lang w:eastAsia="zh-CN"/>
        </w:rPr>
        <w:t>；</w:t>
      </w:r>
      <w:r>
        <w:rPr>
          <w:rFonts w:hint="eastAsia" w:ascii="宋体" w:hAnsi="宋体" w:cs="宋体"/>
          <w:sz w:val="24"/>
          <w:highlight w:val="none"/>
          <w:lang w:val="en-US" w:eastAsia="zh-CN"/>
        </w:rPr>
        <w:t>若乙方超过5个工作日未取回，甲方有权在履约保证金或者</w:t>
      </w:r>
      <w:r>
        <w:rPr>
          <w:rFonts w:hint="eastAsia" w:ascii="宋体" w:hAnsi="宋体" w:cs="宋体"/>
          <w:sz w:val="24"/>
          <w:highlight w:val="none"/>
        </w:rPr>
        <w:t>应付乙方款项中</w:t>
      </w:r>
      <w:r>
        <w:rPr>
          <w:rFonts w:hint="eastAsia" w:ascii="宋体" w:hAnsi="宋体" w:cs="宋体"/>
          <w:sz w:val="24"/>
          <w:highlight w:val="none"/>
          <w:lang w:val="en-US" w:eastAsia="zh-CN"/>
        </w:rPr>
        <w:t>按200元/天收取仓储费</w:t>
      </w:r>
      <w:r>
        <w:rPr>
          <w:rFonts w:hint="eastAsia" w:ascii="宋体" w:hAnsi="宋体" w:cs="宋体"/>
          <w:sz w:val="24"/>
          <w:highlight w:val="none"/>
        </w:rPr>
        <w:t>。另</w:t>
      </w:r>
      <w:r>
        <w:rPr>
          <w:rFonts w:hint="eastAsia" w:ascii="宋体" w:hAnsi="宋体" w:cs="宋体"/>
          <w:sz w:val="24"/>
          <w:highlight w:val="none"/>
          <w:lang w:val="en-US" w:eastAsia="zh-CN"/>
        </w:rPr>
        <w:t>乙方</w:t>
      </w:r>
      <w:r>
        <w:rPr>
          <w:rFonts w:hint="eastAsia" w:ascii="宋体" w:hAnsi="宋体" w:cs="宋体"/>
          <w:sz w:val="24"/>
          <w:highlight w:val="none"/>
        </w:rPr>
        <w:t>应无条件</w:t>
      </w:r>
      <w:r>
        <w:rPr>
          <w:rFonts w:hint="eastAsia" w:ascii="宋体" w:hAnsi="宋体" w:cs="宋体"/>
          <w:sz w:val="24"/>
          <w:highlight w:val="none"/>
          <w:lang w:val="en-US" w:eastAsia="zh-CN"/>
        </w:rPr>
        <w:t>在</w:t>
      </w:r>
      <w:r>
        <w:rPr>
          <w:rFonts w:hint="eastAsia" w:ascii="宋体" w:hAnsi="宋体" w:cs="宋体"/>
          <w:b/>
          <w:bCs/>
          <w:sz w:val="24"/>
          <w:highlight w:val="none"/>
          <w:u w:val="single"/>
          <w:lang w:val="en-US" w:eastAsia="zh-CN"/>
        </w:rPr>
        <w:t>5个工作日</w:t>
      </w:r>
      <w:r>
        <w:rPr>
          <w:rFonts w:hint="eastAsia" w:ascii="宋体" w:hAnsi="宋体" w:cs="宋体"/>
          <w:sz w:val="24"/>
          <w:highlight w:val="none"/>
        </w:rPr>
        <w:t>内更换合格</w:t>
      </w:r>
      <w:r>
        <w:rPr>
          <w:rFonts w:hint="eastAsia" w:ascii="宋体" w:hAnsi="宋体" w:cs="宋体"/>
          <w:sz w:val="24"/>
        </w:rPr>
        <w:t>的货物至甲方，由此产生的运输费、装卸费等一切费用由乙方承担。如乙方拒绝或逾期更换的，视同逾期交货，应承担逾期交货责任。</w:t>
      </w:r>
    </w:p>
    <w:p w14:paraId="1B811CA8">
      <w:pPr>
        <w:spacing w:line="360" w:lineRule="auto"/>
        <w:ind w:firstLine="480" w:firstLineChars="200"/>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w:t>
      </w:r>
      <w:r>
        <w:rPr>
          <w:rFonts w:hint="eastAsia" w:ascii="宋体" w:hAnsi="宋体" w:cs="宋体"/>
          <w:sz w:val="24"/>
        </w:rPr>
        <w:t>甲方已经使用的，</w:t>
      </w:r>
      <w:r>
        <w:rPr>
          <w:rFonts w:hint="eastAsia" w:ascii="宋体" w:hAnsi="宋体" w:cs="宋体"/>
          <w:sz w:val="24"/>
          <w:lang w:val="en-US" w:eastAsia="zh-CN"/>
        </w:rPr>
        <w:t>若第三方</w:t>
      </w:r>
      <w:r>
        <w:rPr>
          <w:rFonts w:hint="eastAsia" w:ascii="宋体" w:hAnsi="宋体" w:cs="宋体"/>
          <w:sz w:val="24"/>
        </w:rPr>
        <w:t>检测出交付产品中含有</w:t>
      </w:r>
      <w:r>
        <w:rPr>
          <w:rFonts w:hint="eastAsia" w:ascii="宋体" w:hAnsi="宋体" w:cs="宋体"/>
          <w:sz w:val="24"/>
          <w:lang w:val="en-US" w:eastAsia="zh-CN"/>
        </w:rPr>
        <w:t>不符合本合同规定的基础参数</w:t>
      </w:r>
      <w:r>
        <w:rPr>
          <w:rFonts w:hint="eastAsia" w:ascii="宋体" w:hAnsi="宋体" w:cs="宋体"/>
          <w:sz w:val="24"/>
        </w:rPr>
        <w:t>（以具备相应资质的第三方认定为准），第三方检测费用由乙方承担，并向乙方追究由此对甲方生产运行造成的影响或损失。不合格货物如造成甲方损失的，乙方应当足额赔偿。如该批次货款已支付的，甲方有权在履约保证金、应付乙方款项中扣除或另行向乙方追缴。</w:t>
      </w:r>
    </w:p>
    <w:p w14:paraId="1DCC7ECD">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金。经双方同意延期的情形不在此列。</w:t>
      </w:r>
    </w:p>
    <w:p w14:paraId="0EC82E10">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14:paraId="0F203B9C">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12F99541">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495BC28F">
      <w:pPr>
        <w:spacing w:line="360" w:lineRule="auto"/>
        <w:ind w:firstLine="480" w:firstLineChars="200"/>
        <w:rPr>
          <w:rFonts w:ascii="宋体" w:hAnsi="宋体" w:cs="宋体"/>
          <w:sz w:val="24"/>
        </w:rPr>
      </w:pPr>
      <w:r>
        <w:rPr>
          <w:rFonts w:hint="eastAsia" w:ascii="宋体" w:hAnsi="宋体" w:cs="宋体"/>
          <w:sz w:val="24"/>
          <w:highlight w:val="none"/>
          <w:lang w:val="en-US" w:eastAsia="zh-CN"/>
        </w:rPr>
        <w:t>3</w:t>
      </w:r>
      <w:r>
        <w:rPr>
          <w:rFonts w:hint="eastAsia" w:ascii="宋体" w:hAnsi="宋体" w:cs="宋体"/>
          <w:sz w:val="24"/>
          <w:highlight w:val="none"/>
        </w:rPr>
        <w:t>.除不可抗力外，如果甲方没有按照本合同约定的付款方式付款，那么乙方可要求甲方支付违约金，违约金按每迟延付款一日的应付而未付款的</w:t>
      </w:r>
      <w:r>
        <w:rPr>
          <w:rFonts w:hint="eastAsia" w:ascii="宋体" w:hAnsi="宋体" w:cs="宋体"/>
          <w:b/>
          <w:bCs/>
          <w:sz w:val="24"/>
          <w:highlight w:val="none"/>
          <w:u w:val="single"/>
        </w:rPr>
        <w:t xml:space="preserve"> 0.05</w:t>
      </w:r>
      <w:r>
        <w:rPr>
          <w:rFonts w:hint="eastAsia" w:ascii="宋体" w:hAnsi="宋体" w:cs="宋体"/>
          <w:sz w:val="24"/>
          <w:highlight w:val="none"/>
          <w:u w:val="single"/>
        </w:rPr>
        <w:t xml:space="preserve">  </w:t>
      </w:r>
      <w:r>
        <w:rPr>
          <w:rFonts w:hint="eastAsia" w:ascii="宋体" w:hAnsi="宋体" w:cs="宋体"/>
          <w:sz w:val="24"/>
          <w:highlight w:val="none"/>
        </w:rPr>
        <w:t xml:space="preserve">%计算，迟延付款 </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30 </w:t>
      </w:r>
      <w:r>
        <w:rPr>
          <w:rFonts w:hint="eastAsia" w:ascii="宋体" w:hAnsi="宋体" w:cs="宋体"/>
          <w:sz w:val="24"/>
          <w:highlight w:val="none"/>
        </w:rPr>
        <w:t>天的，乙方有权在要求甲方支付违约金的同时，书面</w:t>
      </w:r>
      <w:r>
        <w:rPr>
          <w:rFonts w:hint="eastAsia" w:ascii="宋体" w:hAnsi="宋体" w:cs="宋体"/>
          <w:sz w:val="24"/>
        </w:rPr>
        <w:t>通知甲方解除本合同；</w:t>
      </w:r>
    </w:p>
    <w:p w14:paraId="585E404F">
      <w:pPr>
        <w:spacing w:line="360" w:lineRule="auto"/>
        <w:ind w:firstLine="480" w:firstLineChars="200"/>
        <w:rPr>
          <w:rFonts w:ascii="宋体" w:hAnsi="宋体" w:cs="宋体"/>
          <w:sz w:val="24"/>
        </w:rPr>
      </w:pPr>
      <w:r>
        <w:rPr>
          <w:rFonts w:hint="eastAsia" w:ascii="宋体" w:hAnsi="宋体" w:cs="宋体"/>
          <w:sz w:val="24"/>
          <w:lang w:val="en-US" w:eastAsia="zh-CN"/>
        </w:rPr>
        <w:t>4</w:t>
      </w:r>
      <w:r>
        <w:rPr>
          <w:rFonts w:hint="eastAsia" w:ascii="宋体" w:hAnsi="宋体" w:cs="宋体"/>
          <w:sz w:val="24"/>
        </w:rPr>
        <w:t>.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E5CDFC4">
      <w:pPr>
        <w:spacing w:line="360" w:lineRule="auto"/>
        <w:ind w:firstLine="480" w:firstLineChars="200"/>
        <w:rPr>
          <w:rFonts w:ascii="宋体" w:hAnsi="宋体" w:cs="宋体"/>
          <w:sz w:val="24"/>
        </w:rPr>
      </w:pPr>
      <w:r>
        <w:rPr>
          <w:rFonts w:hint="eastAsia" w:ascii="宋体" w:hAnsi="宋体" w:cs="宋体"/>
          <w:sz w:val="24"/>
          <w:lang w:val="en-US" w:eastAsia="zh-CN"/>
        </w:rPr>
        <w:t>5</w:t>
      </w:r>
      <w:r>
        <w:rPr>
          <w:rFonts w:hint="eastAsia" w:ascii="宋体" w:hAnsi="宋体" w:cs="宋体"/>
          <w:sz w:val="24"/>
        </w:rPr>
        <w:t>.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258319EC">
      <w:pPr>
        <w:spacing w:line="360" w:lineRule="auto"/>
        <w:ind w:firstLine="480" w:firstLineChars="200"/>
        <w:rPr>
          <w:rFonts w:ascii="宋体" w:hAnsi="宋体" w:cs="宋体"/>
          <w:sz w:val="24"/>
        </w:rPr>
      </w:pPr>
      <w:r>
        <w:rPr>
          <w:rFonts w:hint="eastAsia" w:ascii="宋体" w:hAnsi="宋体" w:cs="宋体"/>
          <w:sz w:val="24"/>
          <w:lang w:val="en-US" w:eastAsia="zh-CN"/>
        </w:rPr>
        <w:t>6</w:t>
      </w:r>
      <w:r>
        <w:rPr>
          <w:rFonts w:hint="eastAsia" w:ascii="宋体" w:hAnsi="宋体" w:cs="宋体"/>
          <w:sz w:val="24"/>
        </w:rPr>
        <w:t>.如果出现政府采购监督管理部门或者纪检部门在处理投诉事项期间，书面通知甲方暂停采购活动的情形，或者询问或质疑事项可能影响中标或者成交结果的，导致甲方中止履行合同的情形，均不视为甲方违约。</w:t>
      </w:r>
    </w:p>
    <w:p w14:paraId="273F55B0">
      <w:pPr>
        <w:spacing w:line="360" w:lineRule="auto"/>
        <w:ind w:right="-420" w:rightChars="-200" w:firstLine="480" w:firstLineChars="200"/>
        <w:rPr>
          <w:rFonts w:ascii="宋体" w:hAnsi="宋体" w:cs="宋体"/>
          <w:sz w:val="24"/>
        </w:rPr>
      </w:pPr>
      <w:r>
        <w:rPr>
          <w:rFonts w:hint="eastAsia" w:ascii="宋体" w:hAnsi="宋体" w:cs="宋体"/>
          <w:sz w:val="24"/>
          <w:lang w:val="en-US" w:eastAsia="zh-CN"/>
        </w:rPr>
        <w:t>7</w:t>
      </w:r>
      <w:r>
        <w:rPr>
          <w:rFonts w:hint="eastAsia" w:ascii="宋体" w:hAnsi="宋体" w:cs="宋体"/>
          <w:sz w:val="24"/>
        </w:rPr>
        <w:t>.违约责任另有约定具体如下：</w:t>
      </w:r>
    </w:p>
    <w:p w14:paraId="12E748BA">
      <w:pPr>
        <w:spacing w:line="360" w:lineRule="auto"/>
        <w:ind w:right="-420" w:rightChars="-200" w:firstLine="480" w:firstLineChars="200"/>
        <w:rPr>
          <w:rFonts w:ascii="宋体" w:hAnsi="宋体" w:cs="宋体"/>
          <w:sz w:val="24"/>
          <w:u w:val="single"/>
        </w:rPr>
      </w:pPr>
      <w:r>
        <w:rPr>
          <w:rFonts w:hint="eastAsia" w:ascii="宋体" w:hAnsi="宋体" w:cs="宋体"/>
          <w:sz w:val="24"/>
          <w:u w:val="single"/>
        </w:rPr>
        <w:t>（1）乙方交付的货物不符合合同约定或验收不合格的，应当及时更换，因此延误交货期限的，按照逾期交货承担违约责任 ；</w:t>
      </w:r>
    </w:p>
    <w:p w14:paraId="060253FE">
      <w:pPr>
        <w:spacing w:line="360" w:lineRule="auto"/>
        <w:ind w:firstLine="480" w:firstLineChars="200"/>
        <w:rPr>
          <w:rFonts w:ascii="宋体" w:hAnsi="宋体" w:cs="宋体"/>
          <w:sz w:val="24"/>
          <w:highlight w:val="none"/>
          <w:u w:val="single"/>
        </w:rPr>
      </w:pPr>
      <w:r>
        <w:rPr>
          <w:rFonts w:hint="eastAsia" w:ascii="宋体" w:hAnsi="宋体" w:cs="宋体"/>
          <w:sz w:val="24"/>
          <w:u w:val="single"/>
        </w:rPr>
        <w:t>（2）乙方不履</w:t>
      </w:r>
      <w:r>
        <w:rPr>
          <w:rFonts w:hint="eastAsia" w:ascii="宋体" w:hAnsi="宋体" w:cs="宋体"/>
          <w:sz w:val="24"/>
          <w:highlight w:val="none"/>
          <w:u w:val="single"/>
        </w:rPr>
        <w:t>行售后服务义务的，每次应向甲方承担1000元的违约金，且仍应履行售后服务义务；违约</w:t>
      </w:r>
      <w:r>
        <w:rPr>
          <w:rFonts w:hint="eastAsia" w:ascii="宋体" w:hAnsi="宋体" w:cs="宋体"/>
          <w:sz w:val="24"/>
          <w:highlight w:val="none"/>
          <w:u w:val="single"/>
          <w:lang w:val="en-US" w:eastAsia="zh-CN"/>
        </w:rPr>
        <w:t>金甲方有权优先从履约保证金扣除，不足部分从已供货未结算的货款中扣除；若无履约保证金的，甲方有权直接从已供货未结算的货款中扣除；</w:t>
      </w:r>
    </w:p>
    <w:p w14:paraId="1FB031BD">
      <w:pPr>
        <w:spacing w:line="360" w:lineRule="auto"/>
        <w:ind w:right="-420" w:rightChars="-200" w:firstLine="480" w:firstLineChars="200"/>
        <w:rPr>
          <w:rFonts w:hint="eastAsia" w:ascii="宋体" w:hAnsi="宋体" w:cs="宋体" w:eastAsiaTheme="minorEastAsia"/>
          <w:sz w:val="24"/>
          <w:highlight w:val="none"/>
          <w:u w:val="single"/>
          <w:lang w:eastAsia="zh-CN"/>
        </w:rPr>
      </w:pPr>
      <w:r>
        <w:rPr>
          <w:rFonts w:hint="eastAsia" w:ascii="宋体" w:hAnsi="宋体" w:cs="宋体"/>
          <w:sz w:val="24"/>
          <w:highlight w:val="none"/>
          <w:u w:val="single"/>
        </w:rPr>
        <w:t>（3）甲方无故拒收货物，乙方有权要求甲方按照合同原价支付货款</w:t>
      </w:r>
      <w:r>
        <w:rPr>
          <w:rFonts w:hint="eastAsia" w:ascii="宋体" w:hAnsi="宋体" w:cs="宋体"/>
          <w:sz w:val="24"/>
          <w:highlight w:val="none"/>
          <w:u w:val="single"/>
          <w:lang w:eastAsia="zh-CN"/>
        </w:rPr>
        <w:t>；</w:t>
      </w:r>
    </w:p>
    <w:p w14:paraId="366A61A4">
      <w:pPr>
        <w:spacing w:line="360" w:lineRule="auto"/>
        <w:ind w:right="-420" w:rightChars="-200" w:firstLine="480" w:firstLineChars="200"/>
      </w:pPr>
      <w:r>
        <w:rPr>
          <w:rFonts w:hint="eastAsia" w:ascii="宋体" w:hAnsi="宋体" w:cs="宋体"/>
          <w:sz w:val="24"/>
          <w:highlight w:val="none"/>
          <w:u w:val="single"/>
        </w:rPr>
        <w:t>（4）若质保期内出现质量问题，甲方有权从质保金中扣</w:t>
      </w:r>
      <w:r>
        <w:rPr>
          <w:rFonts w:hint="eastAsia" w:ascii="宋体" w:hAnsi="宋体" w:cs="宋体"/>
          <w:sz w:val="24"/>
          <w:u w:val="single"/>
        </w:rPr>
        <w:t>除违约金，同时乙方应免费维修或更换。</w:t>
      </w:r>
    </w:p>
    <w:p w14:paraId="5727B97B">
      <w:pPr>
        <w:pStyle w:val="6"/>
        <w:ind w:firstLine="480" w:firstLineChars="200"/>
        <w:rPr>
          <w:rFonts w:hint="eastAsia" w:ascii="宋体" w:hAnsi="宋体" w:cs="宋体"/>
          <w:b/>
          <w:sz w:val="24"/>
        </w:rPr>
      </w:pPr>
      <w:bookmarkStart w:id="402" w:name="_Toc16021"/>
      <w:bookmarkStart w:id="403" w:name="_Toc15583"/>
      <w:bookmarkStart w:id="404" w:name="_Toc28375"/>
      <w:r>
        <w:rPr>
          <w:rFonts w:hint="eastAsia" w:hAnsi="宋体" w:cs="宋体"/>
          <w:snapToGrid/>
          <w:kern w:val="2"/>
          <w:sz w:val="24"/>
          <w:szCs w:val="24"/>
          <w:lang w:val="en-US" w:eastAsia="zh-CN" w:bidi="ar-SA"/>
        </w:rPr>
        <w:t>8</w:t>
      </w:r>
      <w:r>
        <w:rPr>
          <w:rFonts w:hint="eastAsia" w:ascii="宋体" w:hAnsi="宋体" w:cs="宋体" w:eastAsiaTheme="minorEastAsia"/>
          <w:snapToGrid/>
          <w:kern w:val="2"/>
          <w:sz w:val="24"/>
          <w:szCs w:val="24"/>
          <w:lang w:val="en-US" w:eastAsia="zh-CN" w:bidi="ar-SA"/>
        </w:rPr>
        <w:t>.在使用</w:t>
      </w:r>
      <w:r>
        <w:rPr>
          <w:rFonts w:hint="eastAsia" w:hAnsi="宋体" w:cs="宋体"/>
          <w:snapToGrid/>
          <w:kern w:val="2"/>
          <w:sz w:val="24"/>
          <w:szCs w:val="24"/>
          <w:lang w:val="en-US" w:eastAsia="zh-CN" w:bidi="ar-SA"/>
        </w:rPr>
        <w:t>乙方提供的货物或者服务</w:t>
      </w:r>
      <w:r>
        <w:rPr>
          <w:rFonts w:hint="eastAsia" w:ascii="宋体" w:hAnsi="宋体" w:cs="宋体" w:eastAsiaTheme="minorEastAsia"/>
          <w:snapToGrid/>
          <w:kern w:val="2"/>
          <w:sz w:val="24"/>
          <w:szCs w:val="24"/>
          <w:lang w:val="en-US" w:eastAsia="zh-CN" w:bidi="ar-SA"/>
        </w:rPr>
        <w:t>过程中，因产品质量</w:t>
      </w:r>
      <w:r>
        <w:rPr>
          <w:rFonts w:hint="eastAsia" w:hAnsi="宋体" w:cs="宋体"/>
          <w:snapToGrid/>
          <w:kern w:val="2"/>
          <w:sz w:val="24"/>
          <w:szCs w:val="24"/>
          <w:lang w:val="en-US" w:eastAsia="zh-CN" w:bidi="ar-SA"/>
        </w:rPr>
        <w:t>或乙方其他</w:t>
      </w:r>
      <w:r>
        <w:rPr>
          <w:rFonts w:hint="eastAsia" w:ascii="宋体" w:hAnsi="宋体" w:cs="宋体" w:eastAsiaTheme="minorEastAsia"/>
          <w:snapToGrid/>
          <w:kern w:val="2"/>
          <w:sz w:val="24"/>
          <w:szCs w:val="24"/>
          <w:lang w:val="en-US" w:eastAsia="zh-CN" w:bidi="ar-SA"/>
        </w:rPr>
        <w:t>问题给机械设备造成故障或货物损坏，由</w:t>
      </w:r>
      <w:r>
        <w:rPr>
          <w:rFonts w:hint="eastAsia" w:hAnsi="宋体" w:cs="宋体"/>
          <w:snapToGrid/>
          <w:kern w:val="2"/>
          <w:sz w:val="24"/>
          <w:szCs w:val="24"/>
          <w:lang w:val="en-US" w:eastAsia="zh-CN" w:bidi="ar-SA"/>
        </w:rPr>
        <w:t>乙方</w:t>
      </w:r>
      <w:r>
        <w:rPr>
          <w:rFonts w:hint="eastAsia" w:ascii="宋体" w:hAnsi="宋体" w:cs="宋体" w:eastAsiaTheme="minorEastAsia"/>
          <w:snapToGrid/>
          <w:kern w:val="2"/>
          <w:sz w:val="24"/>
          <w:szCs w:val="24"/>
          <w:lang w:val="en-US" w:eastAsia="zh-CN" w:bidi="ar-SA"/>
        </w:rPr>
        <w:t>承担</w:t>
      </w:r>
      <w:r>
        <w:rPr>
          <w:rFonts w:hint="eastAsia" w:hAnsi="宋体" w:cs="宋体"/>
          <w:snapToGrid/>
          <w:kern w:val="2"/>
          <w:sz w:val="24"/>
          <w:szCs w:val="24"/>
          <w:lang w:val="en-US" w:eastAsia="zh-CN" w:bidi="ar-SA"/>
        </w:rPr>
        <w:t>甲方</w:t>
      </w:r>
      <w:r>
        <w:rPr>
          <w:rFonts w:hint="eastAsia" w:ascii="宋体" w:hAnsi="宋体" w:cs="宋体" w:eastAsiaTheme="minorEastAsia"/>
          <w:snapToGrid/>
          <w:kern w:val="2"/>
          <w:sz w:val="24"/>
          <w:szCs w:val="24"/>
          <w:lang w:val="en-US" w:eastAsia="zh-CN" w:bidi="ar-SA"/>
        </w:rPr>
        <w:t>的一切损失，包括直接和间接损失。</w:t>
      </w:r>
    </w:p>
    <w:p w14:paraId="2536D06D">
      <w:pPr>
        <w:spacing w:line="360" w:lineRule="auto"/>
        <w:ind w:firstLine="482" w:firstLineChars="200"/>
        <w:outlineLvl w:val="0"/>
        <w:rPr>
          <w:rFonts w:ascii="宋体" w:hAnsi="宋体" w:cs="宋体"/>
          <w:b/>
          <w:sz w:val="24"/>
        </w:rPr>
      </w:pPr>
      <w:r>
        <w:rPr>
          <w:rFonts w:hint="eastAsia" w:ascii="宋体" w:hAnsi="宋体" w:cs="宋体"/>
          <w:b/>
          <w:sz w:val="24"/>
        </w:rPr>
        <w:t>十二、合同争议的解决</w:t>
      </w:r>
      <w:bookmarkEnd w:id="402"/>
      <w:bookmarkEnd w:id="403"/>
      <w:bookmarkEnd w:id="404"/>
    </w:p>
    <w:p w14:paraId="3978D625">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14:paraId="60ADE3AC">
      <w:pPr>
        <w:spacing w:line="360" w:lineRule="auto"/>
        <w:ind w:right="-420" w:rightChars="-200" w:firstLine="480" w:firstLineChars="200"/>
        <w:rPr>
          <w:rFonts w:ascii="宋体" w:hAnsi="宋体" w:cs="宋体"/>
          <w:sz w:val="24"/>
        </w:rPr>
      </w:pPr>
      <w:bookmarkStart w:id="405" w:name="_Toc11173"/>
      <w:bookmarkStart w:id="406" w:name="_Toc15322"/>
      <w:bookmarkStart w:id="407" w:name="_Toc7245"/>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14:paraId="28E12825">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14:paraId="3247E336">
      <w:pP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14:paraId="6314D613">
      <w:pPr>
        <w:pStyle w:val="23"/>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lang w:eastAsia="zh-CN"/>
        </w:rPr>
        <w:t>，</w:t>
      </w:r>
      <w:r>
        <w:rPr>
          <w:rFonts w:hint="eastAsia" w:ascii="宋体" w:hAnsi="宋体"/>
          <w:lang w:val="en-US" w:eastAsia="zh-CN"/>
        </w:rPr>
        <w:t>甲方三份，乙方一份</w:t>
      </w:r>
      <w:r>
        <w:rPr>
          <w:rFonts w:hint="eastAsia" w:ascii="宋体" w:hAnsi="宋体"/>
        </w:rPr>
        <w:t>，</w:t>
      </w:r>
      <w:r>
        <w:rPr>
          <w:rFonts w:hint="eastAsia" w:ascii="宋体" w:hAnsi="宋体"/>
          <w:bCs/>
          <w:szCs w:val="24"/>
        </w:rPr>
        <w:t>第二章合同一般条款</w:t>
      </w:r>
      <w:r>
        <w:rPr>
          <w:rFonts w:hint="eastAsia" w:ascii="宋体" w:hAnsi="宋体"/>
        </w:rPr>
        <w:t>、第三章廉洁协议为本合同不可分割的一部分，</w:t>
      </w:r>
      <w:r>
        <w:rPr>
          <w:rFonts w:ascii="宋体" w:hAnsi="宋体"/>
        </w:rPr>
        <w:t>均具有同等法律效力</w:t>
      </w:r>
      <w:r>
        <w:rPr>
          <w:rFonts w:hint="eastAsia" w:ascii="宋体" w:hAnsi="宋体"/>
        </w:rPr>
        <w:t>。</w:t>
      </w:r>
    </w:p>
    <w:p w14:paraId="46C9AF55">
      <w:pPr>
        <w:pStyle w:val="23"/>
        <w:ind w:left="0" w:leftChars="0" w:firstLine="0" w:firstLineChars="0"/>
        <w:rPr>
          <w:rFonts w:ascii="宋体" w:hAnsi="宋体" w:cs="宋体"/>
          <w:b/>
          <w:szCs w:val="24"/>
        </w:rPr>
      </w:pPr>
    </w:p>
    <w:p w14:paraId="4B651985">
      <w:pPr>
        <w:pStyle w:val="23"/>
        <w:ind w:left="0" w:leftChars="0" w:firstLine="0" w:firstLineChars="0"/>
        <w:jc w:val="center"/>
        <w:rPr>
          <w:rFonts w:ascii="宋体" w:hAnsi="宋体" w:cs="宋体"/>
          <w:b/>
          <w:szCs w:val="24"/>
        </w:rPr>
      </w:pPr>
      <w:r>
        <w:rPr>
          <w:rFonts w:hint="eastAsia" w:ascii="宋体" w:hAnsi="宋体" w:cs="宋体"/>
          <w:b/>
          <w:szCs w:val="24"/>
        </w:rPr>
        <w:t>第二章 合同一般条款</w:t>
      </w:r>
    </w:p>
    <w:p w14:paraId="3CD4591A">
      <w:pPr>
        <w:spacing w:line="360" w:lineRule="auto"/>
        <w:ind w:firstLine="482" w:firstLineChars="200"/>
        <w:outlineLvl w:val="0"/>
        <w:rPr>
          <w:rFonts w:ascii="宋体" w:hAnsi="宋体" w:cs="宋体"/>
          <w:b/>
          <w:sz w:val="24"/>
        </w:rPr>
      </w:pPr>
      <w:bookmarkStart w:id="408" w:name="_Ref467379109"/>
      <w:bookmarkStart w:id="409" w:name="_Ref467379195"/>
      <w:bookmarkStart w:id="410" w:name="_Toc16917"/>
      <w:bookmarkStart w:id="411" w:name="_Toc279701240"/>
      <w:bookmarkStart w:id="412" w:name="_Ref467378404"/>
      <w:bookmarkStart w:id="413" w:name="_Ref467378499"/>
      <w:bookmarkStart w:id="414" w:name="_Ref467378463"/>
      <w:bookmarkStart w:id="415" w:name="_Ref467379101"/>
      <w:bookmarkStart w:id="416" w:name="_Toc259093669"/>
      <w:bookmarkStart w:id="417" w:name="_Toc487900349"/>
      <w:bookmarkStart w:id="418" w:name="_Ref467379214"/>
      <w:bookmarkStart w:id="419" w:name="_Ref467379225"/>
      <w:bookmarkStart w:id="420" w:name="_Ref467379205"/>
      <w:bookmarkStart w:id="421" w:name="_Ref467379094"/>
      <w:bookmarkStart w:id="422" w:name="_Toc19614"/>
      <w:bookmarkStart w:id="423" w:name="_Toc28763"/>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1D46768D">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14:paraId="7A15529F">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14:paraId="10D65AED">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14:paraId="5CC94294">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14:paraId="592D4341">
      <w:pP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14:paraId="094702C4">
      <w:pP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557EA06D">
      <w:pP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14:paraId="5E452A3E">
      <w:pPr>
        <w:spacing w:line="360" w:lineRule="auto"/>
        <w:ind w:firstLine="482" w:firstLineChars="200"/>
        <w:outlineLvl w:val="0"/>
        <w:rPr>
          <w:rFonts w:ascii="宋体" w:hAnsi="宋体" w:cs="宋体"/>
          <w:b/>
          <w:sz w:val="24"/>
        </w:rPr>
      </w:pPr>
      <w:bookmarkStart w:id="427" w:name="_Toc13336"/>
      <w:bookmarkStart w:id="428" w:name="_Toc279701241"/>
      <w:bookmarkStart w:id="429" w:name="_Toc259093670"/>
      <w:bookmarkStart w:id="430" w:name="_Toc32504"/>
      <w:bookmarkStart w:id="431" w:name="_Toc27635"/>
      <w:bookmarkStart w:id="432" w:name="_Toc487900350"/>
      <w:r>
        <w:rPr>
          <w:rFonts w:hint="eastAsia" w:ascii="宋体" w:hAnsi="宋体" w:cs="宋体"/>
          <w:b/>
          <w:sz w:val="24"/>
        </w:rPr>
        <w:t>二、技术规范</w:t>
      </w:r>
      <w:bookmarkEnd w:id="427"/>
      <w:bookmarkEnd w:id="428"/>
      <w:bookmarkEnd w:id="429"/>
      <w:bookmarkEnd w:id="430"/>
      <w:bookmarkEnd w:id="431"/>
      <w:bookmarkEnd w:id="432"/>
    </w:p>
    <w:p w14:paraId="7CF5B34D">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1CDF8200">
      <w:pPr>
        <w:spacing w:line="360" w:lineRule="auto"/>
        <w:ind w:firstLine="482" w:firstLineChars="200"/>
        <w:outlineLvl w:val="0"/>
        <w:rPr>
          <w:rFonts w:ascii="宋体" w:hAnsi="宋体" w:cs="宋体"/>
          <w:b/>
          <w:sz w:val="24"/>
        </w:rPr>
      </w:pPr>
      <w:bookmarkStart w:id="433" w:name="_Toc259093671"/>
      <w:bookmarkStart w:id="434" w:name="_Toc27853"/>
      <w:bookmarkStart w:id="435" w:name="_Toc9829"/>
      <w:bookmarkStart w:id="436" w:name="_Toc487900351"/>
      <w:bookmarkStart w:id="437" w:name="_Toc279701242"/>
      <w:bookmarkStart w:id="438" w:name="_Toc31634"/>
      <w:r>
        <w:rPr>
          <w:rFonts w:hint="eastAsia" w:ascii="宋体" w:hAnsi="宋体" w:cs="宋体"/>
          <w:b/>
          <w:sz w:val="24"/>
        </w:rPr>
        <w:t>三、知识产权</w:t>
      </w:r>
      <w:bookmarkEnd w:id="433"/>
      <w:bookmarkEnd w:id="434"/>
      <w:bookmarkEnd w:id="435"/>
      <w:bookmarkEnd w:id="436"/>
      <w:bookmarkEnd w:id="437"/>
      <w:bookmarkEnd w:id="438"/>
    </w:p>
    <w:p w14:paraId="470ADDEB">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14:paraId="671B642B">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14:paraId="04276A75">
      <w:pPr>
        <w:spacing w:line="360" w:lineRule="auto"/>
        <w:ind w:firstLine="482" w:firstLineChars="200"/>
        <w:outlineLvl w:val="0"/>
        <w:rPr>
          <w:rFonts w:ascii="宋体" w:hAnsi="宋体" w:eastAsia="宋体" w:cs="宋体"/>
          <w:b/>
          <w:sz w:val="24"/>
        </w:rPr>
      </w:pPr>
      <w:bookmarkStart w:id="439" w:name="_Toc29149"/>
      <w:bookmarkStart w:id="440" w:name="_Toc4194"/>
      <w:bookmarkStart w:id="441" w:name="_Toc11932"/>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14:paraId="37FC98DE">
      <w:pPr>
        <w:spacing w:line="360" w:lineRule="auto"/>
        <w:ind w:firstLine="480" w:firstLineChars="200"/>
        <w:rPr>
          <w:rFonts w:ascii="宋体" w:hAnsi="宋体" w:cs="宋体"/>
          <w:sz w:val="24"/>
        </w:rPr>
      </w:pPr>
      <w:r>
        <w:rPr>
          <w:rFonts w:hint="eastAsia" w:ascii="宋体" w:hAnsi="宋体" w:cs="宋体"/>
          <w:sz w:val="24"/>
        </w:rPr>
        <w:t>1.除另有约定外,乙方交付的全部货物,均应采用本行业通用的方式进行包装，没有通用方式的，应当采取足以保护货物的包装方式，且该包装应符合国家有关包装的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14:paraId="3AF6D926">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14:paraId="410F1213">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14:paraId="797DFC08">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14:paraId="0D4B259B">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14:paraId="11A4EDAE">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14:paraId="201701A1">
      <w:pPr>
        <w:spacing w:line="360" w:lineRule="auto"/>
        <w:ind w:firstLine="482" w:firstLineChars="200"/>
        <w:outlineLvl w:val="0"/>
        <w:rPr>
          <w:rFonts w:ascii="宋体" w:hAnsi="宋体" w:cs="宋体"/>
          <w:b/>
          <w:sz w:val="24"/>
        </w:rPr>
      </w:pPr>
      <w:bookmarkStart w:id="442" w:name="_Toc30272"/>
      <w:bookmarkStart w:id="443" w:name="_Toc19074"/>
      <w:bookmarkStart w:id="444" w:name="_Toc26182"/>
      <w:r>
        <w:rPr>
          <w:rFonts w:hint="eastAsia" w:ascii="宋体" w:hAnsi="宋体" w:cs="宋体"/>
          <w:b/>
          <w:sz w:val="24"/>
        </w:rPr>
        <w:t>五、 履约检查和问题反馈</w:t>
      </w:r>
      <w:bookmarkEnd w:id="442"/>
      <w:bookmarkEnd w:id="443"/>
      <w:bookmarkEnd w:id="444"/>
    </w:p>
    <w:p w14:paraId="4B3C4B39">
      <w:pPr>
        <w:spacing w:line="360" w:lineRule="auto"/>
        <w:ind w:firstLine="480" w:firstLineChars="200"/>
        <w:rPr>
          <w:rFonts w:ascii="宋体" w:hAnsi="宋体" w:cs="宋体"/>
          <w:sz w:val="24"/>
        </w:rPr>
      </w:pPr>
      <w:bookmarkStart w:id="445" w:name="_Toc186431854"/>
      <w:bookmarkStart w:id="446" w:name="_Ref467379793"/>
      <w:bookmarkStart w:id="447" w:name="_Toc279701247"/>
      <w:bookmarkStart w:id="448" w:name="_Toc259093676"/>
      <w:bookmarkStart w:id="449" w:name="_Ref467379807"/>
      <w:bookmarkStart w:id="450" w:name="_Toc487900357"/>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14:paraId="78992FB8">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14:paraId="68795DE2">
      <w:pPr>
        <w:spacing w:line="360" w:lineRule="auto"/>
        <w:ind w:firstLine="482" w:firstLineChars="200"/>
        <w:outlineLvl w:val="0"/>
        <w:rPr>
          <w:rFonts w:ascii="宋体" w:hAnsi="宋体" w:cs="宋体"/>
          <w:b/>
          <w:sz w:val="24"/>
        </w:rPr>
      </w:pPr>
      <w:bookmarkStart w:id="452" w:name="_Ref467379923"/>
      <w:bookmarkStart w:id="453" w:name="_Ref467379852"/>
      <w:bookmarkStart w:id="454" w:name="_Toc259093677"/>
      <w:bookmarkStart w:id="455" w:name="_Toc487900358"/>
      <w:bookmarkStart w:id="456" w:name="_Ref467379863"/>
      <w:bookmarkStart w:id="457" w:name="_Toc279701248"/>
      <w:bookmarkStart w:id="458" w:name="_Toc3225"/>
      <w:bookmarkStart w:id="459" w:name="_Toc16110"/>
      <w:bookmarkStart w:id="460" w:name="_Toc774"/>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14:paraId="3172E8C1">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14:paraId="76F78ABE">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14:paraId="3D08DE20">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5D89DE6">
      <w:pP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14:paraId="11BF21C3">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14:paraId="0DCAD0D2">
      <w:pPr>
        <w:spacing w:line="360" w:lineRule="auto"/>
        <w:ind w:firstLine="482" w:firstLineChars="200"/>
        <w:outlineLvl w:val="0"/>
        <w:rPr>
          <w:rFonts w:ascii="宋体" w:hAnsi="宋体" w:cs="宋体"/>
          <w:b/>
          <w:sz w:val="24"/>
        </w:rPr>
      </w:pPr>
      <w:bookmarkStart w:id="462" w:name="_Toc17244"/>
      <w:bookmarkStart w:id="463" w:name="_Toc279701252"/>
      <w:bookmarkStart w:id="464" w:name="_Toc259093681"/>
      <w:bookmarkStart w:id="465" w:name="_Toc487900362"/>
      <w:r>
        <w:rPr>
          <w:rFonts w:hint="eastAsia" w:ascii="宋体" w:hAnsi="宋体" w:cs="宋体"/>
          <w:b/>
          <w:sz w:val="24"/>
        </w:rPr>
        <w:t>八、货物的风险负担</w:t>
      </w:r>
      <w:bookmarkEnd w:id="462"/>
    </w:p>
    <w:p w14:paraId="356DB208">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14:paraId="2321CF6A">
      <w:pP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14:paraId="6FC68D03">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11E2B541">
      <w:pPr>
        <w:spacing w:line="360" w:lineRule="auto"/>
        <w:ind w:firstLine="482" w:firstLineChars="200"/>
        <w:outlineLvl w:val="0"/>
        <w:rPr>
          <w:rFonts w:ascii="宋体" w:hAnsi="宋体" w:eastAsia="宋体" w:cs="宋体"/>
          <w:b/>
          <w:sz w:val="24"/>
        </w:rPr>
      </w:pPr>
      <w:bookmarkStart w:id="467" w:name="_Toc7502"/>
      <w:bookmarkStart w:id="468" w:name="_Ref467378121"/>
      <w:bookmarkStart w:id="469" w:name="_Toc259093683"/>
      <w:bookmarkStart w:id="470" w:name="_Toc487900364"/>
      <w:bookmarkStart w:id="471" w:name="_Toc279701254"/>
      <w:r>
        <w:rPr>
          <w:rFonts w:hint="eastAsia" w:ascii="宋体" w:hAnsi="宋体" w:cs="宋体"/>
          <w:b/>
          <w:sz w:val="24"/>
        </w:rPr>
        <w:t>十、合同变更</w:t>
      </w:r>
      <w:bookmarkEnd w:id="467"/>
      <w:r>
        <w:rPr>
          <w:rFonts w:hint="eastAsia" w:ascii="宋体" w:hAnsi="宋体" w:cs="宋体"/>
          <w:b/>
          <w:sz w:val="24"/>
        </w:rPr>
        <w:t>或补充</w:t>
      </w:r>
    </w:p>
    <w:p w14:paraId="2CE03362">
      <w:pPr>
        <w:spacing w:line="360" w:lineRule="auto"/>
        <w:ind w:firstLine="480" w:firstLineChars="200"/>
        <w:rPr>
          <w:rFonts w:ascii="宋体" w:hAnsi="宋体"/>
          <w:sz w:val="24"/>
        </w:rPr>
      </w:pPr>
      <w:bookmarkStart w:id="472" w:name="_Toc279701259"/>
      <w:bookmarkStart w:id="473" w:name="_Toc259093688"/>
      <w:bookmarkStart w:id="474" w:name="_Toc487900369"/>
      <w:bookmarkStart w:id="475" w:name="_Toc15237"/>
      <w:bookmarkStart w:id="476" w:name="_Toc22955"/>
      <w:bookmarkStart w:id="477" w:name="_Toc10366"/>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14:paraId="11FE1B3C">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14:paraId="7953B068">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14:paraId="363C00EE">
      <w:pP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14:paraId="1794B17C">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18B81827">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14:paraId="4C84D55B">
      <w:pPr>
        <w:spacing w:line="360" w:lineRule="auto"/>
        <w:ind w:firstLine="482" w:firstLineChars="200"/>
        <w:outlineLvl w:val="0"/>
        <w:rPr>
          <w:rFonts w:ascii="宋体" w:hAnsi="宋体" w:cs="宋体"/>
          <w:b/>
          <w:sz w:val="24"/>
        </w:rPr>
      </w:pPr>
      <w:bookmarkStart w:id="478" w:name="_Toc16508"/>
      <w:bookmarkStart w:id="479" w:name="_Toc14066"/>
      <w:bookmarkStart w:id="480" w:name="_Toc13566"/>
      <w:r>
        <w:rPr>
          <w:rFonts w:hint="eastAsia" w:ascii="宋体" w:hAnsi="宋体" w:cs="宋体"/>
          <w:b/>
          <w:sz w:val="24"/>
        </w:rPr>
        <w:t>十二、不可抗力</w:t>
      </w:r>
      <w:bookmarkEnd w:id="478"/>
      <w:bookmarkEnd w:id="479"/>
      <w:bookmarkEnd w:id="480"/>
    </w:p>
    <w:p w14:paraId="574225AF">
      <w:pPr>
        <w:spacing w:line="360" w:lineRule="auto"/>
        <w:ind w:firstLine="480" w:firstLineChars="200"/>
        <w:rPr>
          <w:rFonts w:ascii="宋体" w:hAnsi="宋体"/>
          <w:sz w:val="24"/>
        </w:rPr>
      </w:pPr>
      <w:bookmarkStart w:id="481" w:name="_Toc6969"/>
      <w:bookmarkStart w:id="482" w:name="_Toc689"/>
      <w:bookmarkStart w:id="483" w:name="_Toc279701255"/>
      <w:bookmarkStart w:id="484" w:name="_Toc487900365"/>
      <w:bookmarkStart w:id="485" w:name="_Toc259093684"/>
      <w:bookmarkStart w:id="486" w:name="_Toc30676"/>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14:paraId="41D58E5B">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14:paraId="031FE1A7">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14:paraId="47175F19">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14:paraId="02FE2041">
      <w:pP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14:paraId="0AF42E25">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14:paraId="740901E8">
      <w:pPr>
        <w:spacing w:line="360" w:lineRule="auto"/>
        <w:ind w:firstLine="482" w:firstLineChars="200"/>
        <w:outlineLvl w:val="0"/>
        <w:rPr>
          <w:rFonts w:ascii="宋体" w:hAnsi="宋体" w:cs="宋体"/>
          <w:b/>
          <w:sz w:val="24"/>
        </w:rPr>
      </w:pPr>
      <w:bookmarkStart w:id="487" w:name="_Toc279701258"/>
      <w:bookmarkStart w:id="488" w:name="_Toc16959"/>
      <w:bookmarkStart w:id="489" w:name="_Toc7102"/>
      <w:bookmarkStart w:id="490" w:name="_Toc259093687"/>
      <w:bookmarkStart w:id="491" w:name="_Toc8298"/>
      <w:bookmarkStart w:id="492" w:name="_Toc487900368"/>
      <w:r>
        <w:rPr>
          <w:rFonts w:hint="eastAsia" w:ascii="宋体" w:hAnsi="宋体" w:cs="宋体"/>
          <w:b/>
          <w:sz w:val="24"/>
        </w:rPr>
        <w:t>十四、乙方破产</w:t>
      </w:r>
      <w:bookmarkEnd w:id="487"/>
      <w:bookmarkEnd w:id="488"/>
      <w:bookmarkEnd w:id="489"/>
      <w:bookmarkEnd w:id="490"/>
      <w:bookmarkEnd w:id="491"/>
      <w:bookmarkEnd w:id="492"/>
    </w:p>
    <w:p w14:paraId="78E20696">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1C4240F3">
      <w:pPr>
        <w:spacing w:line="360" w:lineRule="auto"/>
        <w:ind w:firstLine="482" w:firstLineChars="200"/>
        <w:outlineLvl w:val="0"/>
        <w:rPr>
          <w:rFonts w:ascii="宋体" w:hAnsi="宋体" w:cs="宋体"/>
          <w:b/>
          <w:sz w:val="24"/>
        </w:rPr>
      </w:pPr>
      <w:bookmarkStart w:id="493" w:name="_Toc15387"/>
      <w:bookmarkStart w:id="494" w:name="_Toc29333"/>
      <w:bookmarkStart w:id="495" w:name="_Toc6134"/>
      <w:r>
        <w:rPr>
          <w:rFonts w:hint="eastAsia" w:ascii="宋体" w:hAnsi="宋体" w:cs="宋体"/>
          <w:b/>
          <w:sz w:val="24"/>
        </w:rPr>
        <w:t>十五、合同中止、终止</w:t>
      </w:r>
      <w:bookmarkEnd w:id="493"/>
      <w:bookmarkEnd w:id="494"/>
      <w:bookmarkEnd w:id="495"/>
    </w:p>
    <w:p w14:paraId="62AB7AC6">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14:paraId="204C5CF2">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14:paraId="2707F190">
      <w:pPr>
        <w:spacing w:line="360" w:lineRule="auto"/>
        <w:ind w:firstLine="480" w:firstLineChars="200"/>
        <w:rPr>
          <w:rFonts w:ascii="宋体" w:hAnsi="宋体" w:cs="宋体"/>
          <w:sz w:val="24"/>
        </w:rPr>
      </w:pPr>
      <w:r>
        <w:rPr>
          <w:rFonts w:hint="eastAsia" w:ascii="宋体" w:hAnsi="宋体" w:cs="宋体"/>
          <w:sz w:val="24"/>
        </w:rPr>
        <w:t>3.合同到期后，自动终止合同；</w:t>
      </w:r>
    </w:p>
    <w:p w14:paraId="50BFAA91">
      <w:pPr>
        <w:spacing w:line="360" w:lineRule="auto"/>
        <w:ind w:firstLine="480" w:firstLineChars="200"/>
        <w:rPr>
          <w:rFonts w:ascii="宋体" w:hAnsi="宋体" w:cs="宋体"/>
          <w:sz w:val="24"/>
        </w:rPr>
      </w:pPr>
      <w:r>
        <w:rPr>
          <w:rFonts w:hint="eastAsia" w:ascii="宋体" w:hAnsi="宋体" w:cs="宋体"/>
          <w:sz w:val="24"/>
        </w:rPr>
        <w:t>4.乙方完成合同约</w:t>
      </w:r>
      <w:r>
        <w:rPr>
          <w:rFonts w:hint="eastAsia" w:ascii="宋体" w:hAnsi="宋体" w:cs="宋体"/>
          <w:sz w:val="24"/>
          <w:highlight w:val="none"/>
        </w:rPr>
        <w:t>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w:t>
      </w:r>
      <w:r>
        <w:rPr>
          <w:rFonts w:hint="eastAsia" w:ascii="宋体" w:hAnsi="宋体" w:cs="宋体"/>
          <w:sz w:val="24"/>
        </w:rPr>
        <w:t>自动终止合同；若在合同有效期之前完成的，提前终止合同，无须再另行签订终止补充协议，甲方按合同约定要求及时退还乙方履约保证金。</w:t>
      </w:r>
    </w:p>
    <w:p w14:paraId="6D8496DA">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14:paraId="4BB50978">
      <w:pPr>
        <w:spacing w:line="360" w:lineRule="auto"/>
        <w:ind w:firstLine="482" w:firstLineChars="200"/>
        <w:outlineLvl w:val="0"/>
        <w:rPr>
          <w:rFonts w:ascii="宋体" w:hAnsi="宋体" w:cs="宋体"/>
          <w:b/>
          <w:sz w:val="24"/>
        </w:rPr>
      </w:pPr>
      <w:bookmarkStart w:id="496" w:name="_Toc487900371"/>
      <w:bookmarkStart w:id="497" w:name="_Toc279701261"/>
      <w:bookmarkStart w:id="498" w:name="_Toc259093690"/>
      <w:bookmarkStart w:id="499" w:name="_Toc19604"/>
      <w:bookmarkStart w:id="500" w:name="_Toc25182"/>
      <w:bookmarkStart w:id="501" w:name="_Toc11284"/>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14:paraId="20F5DB76">
      <w:pPr>
        <w:spacing w:line="360" w:lineRule="auto"/>
        <w:ind w:firstLine="480" w:firstLineChars="200"/>
        <w:rPr>
          <w:rFonts w:ascii="宋体" w:hAnsi="宋体"/>
          <w:sz w:val="24"/>
        </w:rPr>
      </w:pPr>
      <w:bookmarkStart w:id="502" w:name="_Toc27674"/>
      <w:bookmarkStart w:id="503" w:name="_Toc18401"/>
      <w:bookmarkStart w:id="504" w:name="_Toc487900372"/>
      <w:bookmarkStart w:id="505" w:name="_Toc259093691"/>
      <w:bookmarkStart w:id="506" w:name="_Toc18540"/>
      <w:bookmarkStart w:id="507" w:name="_Toc4355"/>
      <w:bookmarkStart w:id="508" w:name="_Toc279701262"/>
      <w:bookmarkStart w:id="509" w:name="_Toc30599"/>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14:paraId="46FEF7F1">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14:paraId="76AD7CF3">
      <w:pP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14:paraId="76349DD8">
      <w:pPr>
        <w:spacing w:line="360" w:lineRule="auto"/>
        <w:ind w:firstLine="480" w:firstLineChars="200"/>
        <w:rPr>
          <w:rFonts w:ascii="宋体" w:hAnsi="宋体" w:cs="宋体"/>
          <w:sz w:val="24"/>
        </w:rPr>
      </w:pPr>
      <w:r>
        <w:rPr>
          <w:rFonts w:hint="eastAsia" w:ascii="宋体" w:hAnsi="宋体" w:cs="宋体"/>
          <w:sz w:val="24"/>
        </w:rPr>
        <w:t>除技术规范中另有规定外,合同的计量单位均使用国家法定计量单位。</w:t>
      </w:r>
    </w:p>
    <w:p w14:paraId="6561AD1B">
      <w:pPr>
        <w:spacing w:line="360" w:lineRule="auto"/>
        <w:ind w:firstLine="482" w:firstLineChars="200"/>
        <w:outlineLvl w:val="0"/>
        <w:rPr>
          <w:rFonts w:ascii="宋体" w:hAnsi="宋体" w:cs="宋体"/>
          <w:b/>
          <w:sz w:val="24"/>
        </w:rPr>
      </w:pPr>
      <w:bookmarkStart w:id="510" w:name="_Toc10330"/>
      <w:bookmarkStart w:id="511" w:name="_Toc18567"/>
      <w:bookmarkStart w:id="512" w:name="_Toc487900373"/>
      <w:bookmarkStart w:id="513" w:name="_Toc259093692"/>
      <w:bookmarkStart w:id="514" w:name="_Toc12773"/>
      <w:bookmarkStart w:id="515" w:name="_Toc279701263"/>
      <w:r>
        <w:rPr>
          <w:rFonts w:hint="eastAsia" w:ascii="宋体" w:hAnsi="宋体" w:cs="宋体"/>
          <w:b/>
          <w:sz w:val="24"/>
        </w:rPr>
        <w:t>十八、合同使用的文字和适用的法律</w:t>
      </w:r>
      <w:bookmarkEnd w:id="510"/>
      <w:bookmarkEnd w:id="511"/>
      <w:bookmarkEnd w:id="512"/>
      <w:bookmarkEnd w:id="513"/>
      <w:bookmarkEnd w:id="514"/>
      <w:bookmarkEnd w:id="515"/>
    </w:p>
    <w:p w14:paraId="410B2E16">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14:paraId="20F65815">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14:paraId="76C09E20">
      <w:pPr>
        <w:spacing w:line="360" w:lineRule="auto"/>
        <w:ind w:firstLine="482" w:firstLineChars="200"/>
        <w:outlineLvl w:val="0"/>
        <w:rPr>
          <w:rFonts w:ascii="宋体" w:hAnsi="宋体"/>
          <w:b/>
          <w:sz w:val="24"/>
        </w:rPr>
      </w:pPr>
      <w:r>
        <w:rPr>
          <w:rFonts w:hint="eastAsia" w:ascii="宋体" w:hAnsi="宋体"/>
          <w:b/>
          <w:sz w:val="24"/>
        </w:rPr>
        <w:t>十九、特别提示</w:t>
      </w:r>
    </w:p>
    <w:p w14:paraId="4086CC59">
      <w:pP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14:paraId="5EFDD9EA">
      <w:pPr>
        <w:pStyle w:val="14"/>
        <w:jc w:val="both"/>
        <w:rPr>
          <w:rFonts w:hint="eastAsia" w:ascii="Arial" w:hAnsi="Arial" w:cs="Arial"/>
          <w:sz w:val="32"/>
        </w:rPr>
      </w:pPr>
    </w:p>
    <w:p w14:paraId="56807A2D">
      <w:pP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800"/>
        <w:gridCol w:w="4926"/>
      </w:tblGrid>
      <w:tr w14:paraId="5C97DC3D">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23" w:hRule="atLeast"/>
          <w:jc w:val="center"/>
        </w:trPr>
        <w:tc>
          <w:tcPr>
            <w:tcW w:w="4800" w:type="dxa"/>
            <w:tcBorders>
              <w:top w:val="dotted" w:color="auto" w:sz="4" w:space="0"/>
              <w:left w:val="dotted" w:color="auto" w:sz="4" w:space="0"/>
              <w:bottom w:val="dotted" w:color="auto" w:sz="4" w:space="0"/>
              <w:right w:val="dotted" w:color="auto" w:sz="4" w:space="0"/>
            </w:tcBorders>
            <w:vAlign w:val="center"/>
          </w:tcPr>
          <w:p w14:paraId="4E6C5547">
            <w:pP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甲方：杭州临江环境能源有限公司</w:t>
            </w:r>
          </w:p>
        </w:tc>
        <w:tc>
          <w:tcPr>
            <w:tcW w:w="4926" w:type="dxa"/>
            <w:tcBorders>
              <w:top w:val="dotted" w:color="auto" w:sz="4" w:space="0"/>
              <w:left w:val="dotted" w:color="auto" w:sz="4" w:space="0"/>
              <w:bottom w:val="dotted" w:color="auto" w:sz="4" w:space="0"/>
              <w:right w:val="dotted" w:color="auto" w:sz="4" w:space="0"/>
            </w:tcBorders>
            <w:vAlign w:val="center"/>
          </w:tcPr>
          <w:p w14:paraId="659D3AE3">
            <w:pP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乙方：</w:t>
            </w:r>
          </w:p>
        </w:tc>
      </w:tr>
      <w:tr w14:paraId="5D8926B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800" w:type="dxa"/>
            <w:tcBorders>
              <w:top w:val="dotted" w:color="auto" w:sz="4" w:space="0"/>
              <w:left w:val="dotted" w:color="auto" w:sz="4" w:space="0"/>
              <w:bottom w:val="dotted" w:color="auto" w:sz="4" w:space="0"/>
              <w:right w:val="dotted" w:color="auto" w:sz="4" w:space="0"/>
            </w:tcBorders>
            <w:vAlign w:val="center"/>
          </w:tcPr>
          <w:p w14:paraId="06DDCBDF">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4926" w:type="dxa"/>
            <w:tcBorders>
              <w:top w:val="dotted" w:color="auto" w:sz="4" w:space="0"/>
              <w:left w:val="dotted" w:color="auto" w:sz="4" w:space="0"/>
              <w:bottom w:val="dotted" w:color="auto" w:sz="4" w:space="0"/>
              <w:right w:val="dotted" w:color="auto" w:sz="4" w:space="0"/>
            </w:tcBorders>
          </w:tcPr>
          <w:p w14:paraId="44664430">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w:t>
            </w:r>
          </w:p>
        </w:tc>
      </w:tr>
      <w:tr w14:paraId="6E54706D">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800" w:type="dxa"/>
            <w:tcBorders>
              <w:top w:val="dotted" w:color="auto" w:sz="4" w:space="0"/>
              <w:left w:val="dotted" w:color="auto" w:sz="4" w:space="0"/>
              <w:bottom w:val="dotted" w:color="auto" w:sz="4" w:space="0"/>
              <w:right w:val="dotted" w:color="auto" w:sz="4" w:space="0"/>
            </w:tcBorders>
            <w:vAlign w:val="center"/>
          </w:tcPr>
          <w:p w14:paraId="3E6E2F39">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4926" w:type="dxa"/>
            <w:tcBorders>
              <w:top w:val="dotted" w:color="auto" w:sz="4" w:space="0"/>
              <w:left w:val="dotted" w:color="auto" w:sz="4" w:space="0"/>
              <w:bottom w:val="dotted" w:color="auto" w:sz="4" w:space="0"/>
              <w:right w:val="dotted" w:color="auto" w:sz="4" w:space="0"/>
            </w:tcBorders>
          </w:tcPr>
          <w:p w14:paraId="740E0B74">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14:paraId="16C480DE">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800" w:type="dxa"/>
            <w:tcBorders>
              <w:top w:val="dotted" w:color="auto" w:sz="4" w:space="0"/>
              <w:left w:val="dotted" w:color="auto" w:sz="4" w:space="0"/>
              <w:bottom w:val="dotted" w:color="auto" w:sz="4" w:space="0"/>
              <w:right w:val="dotted" w:color="auto" w:sz="4" w:space="0"/>
            </w:tcBorders>
            <w:vAlign w:val="center"/>
          </w:tcPr>
          <w:p w14:paraId="6E69B102">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4926" w:type="dxa"/>
            <w:tcBorders>
              <w:top w:val="dotted" w:color="auto" w:sz="4" w:space="0"/>
              <w:left w:val="dotted" w:color="auto" w:sz="4" w:space="0"/>
              <w:bottom w:val="dotted" w:color="auto" w:sz="4" w:space="0"/>
              <w:right w:val="dotted" w:color="auto" w:sz="4" w:space="0"/>
            </w:tcBorders>
          </w:tcPr>
          <w:p w14:paraId="52CA8D64">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14:paraId="7CC7F1D8">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800" w:type="dxa"/>
            <w:tcBorders>
              <w:top w:val="dotted" w:color="auto" w:sz="4" w:space="0"/>
              <w:left w:val="dotted" w:color="auto" w:sz="4" w:space="0"/>
              <w:bottom w:val="dotted" w:color="auto" w:sz="4" w:space="0"/>
              <w:right w:val="dotted" w:color="auto" w:sz="4" w:space="0"/>
            </w:tcBorders>
            <w:vAlign w:val="center"/>
          </w:tcPr>
          <w:p w14:paraId="663CC7E6">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4926" w:type="dxa"/>
            <w:tcBorders>
              <w:top w:val="dotted" w:color="auto" w:sz="4" w:space="0"/>
              <w:left w:val="dotted" w:color="auto" w:sz="4" w:space="0"/>
              <w:bottom w:val="dotted" w:color="auto" w:sz="4" w:space="0"/>
              <w:right w:val="dotted" w:color="auto" w:sz="4" w:space="0"/>
            </w:tcBorders>
            <w:vAlign w:val="center"/>
          </w:tcPr>
          <w:p w14:paraId="2CFC7BB3">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14:paraId="4E159EFD">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800" w:type="dxa"/>
            <w:tcBorders>
              <w:top w:val="dotted" w:color="auto" w:sz="4" w:space="0"/>
              <w:left w:val="dotted" w:color="auto" w:sz="4" w:space="0"/>
              <w:bottom w:val="dotted" w:color="auto" w:sz="4" w:space="0"/>
              <w:right w:val="dotted" w:color="auto" w:sz="4" w:space="0"/>
            </w:tcBorders>
            <w:vAlign w:val="center"/>
          </w:tcPr>
          <w:p w14:paraId="17DCDCF3">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4926" w:type="dxa"/>
            <w:tcBorders>
              <w:top w:val="dotted" w:color="auto" w:sz="4" w:space="0"/>
              <w:left w:val="dotted" w:color="auto" w:sz="4" w:space="0"/>
              <w:bottom w:val="dotted" w:color="auto" w:sz="4" w:space="0"/>
              <w:right w:val="dotted" w:color="auto" w:sz="4" w:space="0"/>
            </w:tcBorders>
            <w:vAlign w:val="center"/>
          </w:tcPr>
          <w:p w14:paraId="659D3E96">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14:paraId="2B92A98E">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800" w:type="dxa"/>
            <w:tcBorders>
              <w:top w:val="dotted" w:color="auto" w:sz="4" w:space="0"/>
              <w:left w:val="dotted" w:color="auto" w:sz="4" w:space="0"/>
              <w:bottom w:val="dotted" w:color="auto" w:sz="4" w:space="0"/>
              <w:right w:val="dotted" w:color="auto" w:sz="4" w:space="0"/>
            </w:tcBorders>
            <w:vAlign w:val="center"/>
          </w:tcPr>
          <w:p w14:paraId="735B09FE">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4926" w:type="dxa"/>
            <w:tcBorders>
              <w:top w:val="dotted" w:color="auto" w:sz="4" w:space="0"/>
              <w:left w:val="dotted" w:color="auto" w:sz="4" w:space="0"/>
              <w:bottom w:val="dotted" w:color="auto" w:sz="4" w:space="0"/>
              <w:right w:val="dotted" w:color="auto" w:sz="4" w:space="0"/>
            </w:tcBorders>
            <w:vAlign w:val="center"/>
          </w:tcPr>
          <w:p w14:paraId="1FAF1DA0">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14:paraId="7B259814">
      <w:pPr>
        <w:widowControl/>
        <w:adjustRightInd w:val="0"/>
        <w:spacing w:line="360" w:lineRule="auto"/>
        <w:rPr>
          <w:rFonts w:hAnsi="宋体" w:cs="宋体"/>
          <w:color w:val="auto"/>
          <w:sz w:val="24"/>
        </w:rPr>
      </w:pPr>
    </w:p>
    <w:p w14:paraId="1AA6FBE6">
      <w:pPr>
        <w:pStyle w:val="23"/>
        <w:spacing w:line="560" w:lineRule="exact"/>
        <w:ind w:left="0" w:leftChars="0" w:firstLine="0" w:firstLineChars="0"/>
        <w:jc w:val="center"/>
        <w:rPr>
          <w:rFonts w:hint="eastAsia" w:ascii="宋体" w:hAnsi="宋体" w:cs="Times New Roman"/>
          <w:b/>
          <w:szCs w:val="24"/>
        </w:rPr>
      </w:pPr>
    </w:p>
    <w:p w14:paraId="2CC94622">
      <w:pPr>
        <w:pStyle w:val="23"/>
        <w:spacing w:line="560" w:lineRule="exact"/>
        <w:ind w:left="0" w:leftChars="0" w:firstLine="0" w:firstLineChars="0"/>
        <w:jc w:val="center"/>
        <w:rPr>
          <w:rFonts w:ascii="宋体" w:hAnsi="宋体"/>
          <w:b/>
          <w:szCs w:val="24"/>
        </w:rPr>
      </w:pPr>
      <w:r>
        <w:rPr>
          <w:rFonts w:hint="eastAsia" w:ascii="宋体" w:hAnsi="宋体" w:cs="Times New Roman"/>
          <w:b/>
          <w:szCs w:val="24"/>
        </w:rPr>
        <w:t>第</w:t>
      </w:r>
      <w:r>
        <w:rPr>
          <w:rFonts w:hint="eastAsia" w:ascii="宋体" w:hAnsi="宋体" w:cs="Times New Roman"/>
          <w:b/>
          <w:szCs w:val="24"/>
          <w:lang w:val="en-US" w:eastAsia="zh-CN"/>
        </w:rPr>
        <w:t>三</w:t>
      </w:r>
      <w:r>
        <w:rPr>
          <w:rFonts w:hint="eastAsia" w:ascii="宋体" w:hAnsi="宋体" w:cs="Times New Roman"/>
          <w:b/>
          <w:szCs w:val="24"/>
        </w:rPr>
        <w:t xml:space="preserve">章 </w:t>
      </w:r>
      <w:r>
        <w:rPr>
          <w:rFonts w:hint="eastAsia" w:ascii="宋体" w:hAnsi="宋体"/>
          <w:b/>
          <w:szCs w:val="24"/>
        </w:rPr>
        <w:t>廉洁协议</w:t>
      </w:r>
    </w:p>
    <w:p w14:paraId="09511105">
      <w:pPr>
        <w:pStyle w:val="9"/>
        <w:ind w:firstLine="0" w:firstLineChars="0"/>
      </w:pPr>
    </w:p>
    <w:p w14:paraId="716244FC">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14:paraId="29FD624C">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14:paraId="5DAEFE4D">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14:paraId="0AFFE1BC">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14:paraId="0F1CFC6D">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14:paraId="5015D6FB">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14:paraId="7C71FAE0">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14:paraId="70CF0DA1">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14:paraId="7BCEDF71">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14:paraId="27244D34">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14:paraId="39784A45">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14:paraId="76460F35">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14:paraId="4D942AD4">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14:paraId="3FDF662F">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14:paraId="1B5A34D9">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14:paraId="50B386DB">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14:paraId="6AB5F3D7">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14:paraId="37251DD4">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14:paraId="1D8A063D">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14:paraId="5F41D37A">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14:paraId="787777E5">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14:paraId="444F88F0">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14:paraId="65ACCD00">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14:paraId="3068BC67">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14:paraId="27621220">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14:paraId="6022EE13">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14:paraId="0FA0701A">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14:paraId="1D067D33">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14:paraId="0B31BC5B">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14:paraId="7966BE39">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14:paraId="56B3E416">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14:paraId="13F6A825">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14:paraId="08384A18">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14:paraId="32517B5B">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14:paraId="56EBF4B2">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14:paraId="017F2791">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14:paraId="49F0814A">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14:paraId="197440BC">
      <w:pPr>
        <w:adjustRightInd w:val="0"/>
        <w:spacing w:line="360" w:lineRule="auto"/>
        <w:ind w:firstLine="32"/>
        <w:rPr>
          <w:rFonts w:ascii="宋体" w:hAnsi="宋体" w:eastAsia="宋体" w:cs="宋体"/>
          <w:color w:val="000000"/>
          <w:sz w:val="24"/>
        </w:rPr>
      </w:pPr>
    </w:p>
    <w:p w14:paraId="09384754"/>
    <w:p w14:paraId="623B12EB">
      <w:pPr>
        <w:pStyle w:val="14"/>
      </w:pPr>
    </w:p>
    <w:p w14:paraId="45F3C577"/>
    <w:p w14:paraId="57FE1E7B">
      <w:pPr>
        <w:pStyle w:val="14"/>
      </w:pPr>
    </w:p>
    <w:p w14:paraId="1B6B5391"/>
    <w:p w14:paraId="034AE006">
      <w:pPr>
        <w:pStyle w:val="14"/>
      </w:pPr>
    </w:p>
    <w:p w14:paraId="005C4F23"/>
    <w:p w14:paraId="75B10DC3">
      <w:pPr>
        <w:pStyle w:val="6"/>
      </w:pPr>
    </w:p>
    <w:p w14:paraId="11FEAD33"/>
    <w:p w14:paraId="0E1685AF">
      <w:pPr>
        <w:pStyle w:val="6"/>
      </w:pPr>
    </w:p>
    <w:p w14:paraId="122BBAEA"/>
    <w:p w14:paraId="10F8F509">
      <w:pPr>
        <w:pStyle w:val="6"/>
      </w:pPr>
    </w:p>
    <w:p w14:paraId="0F8E041B">
      <w:pPr>
        <w:pStyle w:val="7"/>
        <w:ind w:firstLine="0"/>
      </w:pPr>
    </w:p>
    <w:p w14:paraId="75D49D97"/>
    <w:p w14:paraId="07F25897"/>
    <w:p w14:paraId="2AAD1BF7"/>
    <w:p w14:paraId="425BBF53"/>
    <w:p w14:paraId="2658F2C6">
      <w:pP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14:paraId="2B83F233">
      <w:pPr>
        <w:pStyle w:val="4"/>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14:paraId="3B42C276">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14:paraId="3B42C276">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14:paraId="20B06A80">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14:paraId="3CD6526E">
      <w:pPr>
        <w:spacing w:line="360" w:lineRule="auto"/>
        <w:rPr>
          <w:rFonts w:ascii="Times New Roman" w:hAnsi="Times New Roman" w:eastAsia="Cambria Math" w:cs="Times New Roman"/>
          <w:sz w:val="96"/>
          <w:szCs w:val="22"/>
        </w:rPr>
      </w:pPr>
    </w:p>
    <w:p w14:paraId="0536BC0A">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14:paraId="16D963FD">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14:paraId="360D33AD">
      <w:pPr>
        <w:spacing w:line="360" w:lineRule="auto"/>
        <w:rPr>
          <w:rFonts w:ascii="宋体" w:hAnsi="宋体" w:eastAsia="宋体" w:cs="宋体"/>
          <w:sz w:val="44"/>
          <w:szCs w:val="44"/>
        </w:rPr>
      </w:pPr>
    </w:p>
    <w:p w14:paraId="306979AF">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eastAsia="zh-CN"/>
        </w:rPr>
        <w:t>2024年临江公司炉排附件采购项目</w:t>
      </w:r>
      <w:r>
        <w:rPr>
          <w:rFonts w:hint="eastAsia" w:ascii="宋体" w:hAnsi="宋体" w:eastAsia="宋体" w:cs="宋体"/>
          <w:sz w:val="28"/>
          <w:szCs w:val="22"/>
          <w:u w:val="single"/>
        </w:rPr>
        <w:t xml:space="preserve">          </w:t>
      </w:r>
    </w:p>
    <w:p w14:paraId="6C8F20A9">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202409003</w:t>
      </w:r>
      <w:r>
        <w:rPr>
          <w:rFonts w:hint="eastAsia" w:ascii="宋体" w:hAnsi="宋体" w:eastAsia="宋体" w:cs="宋体"/>
          <w:sz w:val="28"/>
          <w:szCs w:val="22"/>
          <w:u w:val="single"/>
        </w:rPr>
        <w:t xml:space="preserve">           </w:t>
      </w:r>
    </w:p>
    <w:p w14:paraId="07452109">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杭州临江环境能源有限公司                    </w:t>
      </w:r>
    </w:p>
    <w:p w14:paraId="5F3B56BE">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14:paraId="1B4D8DF5">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14:paraId="4FC0F655">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14:paraId="47ACFFA5">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14:paraId="6C76DEE8">
      <w:pPr>
        <w:spacing w:line="360" w:lineRule="auto"/>
        <w:jc w:val="center"/>
        <w:outlineLvl w:val="0"/>
        <w:rPr>
          <w:rFonts w:cs="仿宋" w:asciiTheme="minorEastAsia" w:hAnsiTheme="minorEastAsia"/>
          <w:b/>
          <w:kern w:val="0"/>
          <w:sz w:val="36"/>
          <w:szCs w:val="36"/>
        </w:rPr>
      </w:pPr>
    </w:p>
    <w:p w14:paraId="0C6AB5C0">
      <w:pPr>
        <w:spacing w:line="360" w:lineRule="auto"/>
        <w:jc w:val="center"/>
        <w:outlineLvl w:val="0"/>
        <w:rPr>
          <w:rFonts w:cs="仿宋" w:asciiTheme="minorEastAsia" w:hAnsiTheme="minorEastAsia"/>
          <w:b/>
          <w:kern w:val="0"/>
          <w:sz w:val="36"/>
          <w:szCs w:val="36"/>
        </w:rPr>
      </w:pPr>
    </w:p>
    <w:p w14:paraId="1EAFB736">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14:paraId="0FE9C5F0">
      <w:pPr>
        <w:spacing w:line="360" w:lineRule="auto"/>
        <w:jc w:val="center"/>
        <w:outlineLvl w:val="0"/>
        <w:rPr>
          <w:rFonts w:cs="仿宋" w:asciiTheme="minorEastAsia" w:hAnsiTheme="minorEastAsia"/>
          <w:b/>
          <w:kern w:val="0"/>
          <w:sz w:val="36"/>
          <w:szCs w:val="36"/>
        </w:rPr>
      </w:pPr>
    </w:p>
    <w:p w14:paraId="4B8C0BEC">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14:paraId="19C7489C">
      <w:pPr>
        <w:spacing w:line="360" w:lineRule="auto"/>
        <w:jc w:val="center"/>
        <w:outlineLvl w:val="0"/>
        <w:rPr>
          <w:rFonts w:cs="仿宋" w:asciiTheme="minorEastAsia" w:hAnsiTheme="minorEastAsia"/>
          <w:b/>
          <w:kern w:val="0"/>
          <w:sz w:val="36"/>
          <w:szCs w:val="36"/>
        </w:rPr>
      </w:pPr>
    </w:p>
    <w:p w14:paraId="5820D92E">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14:paraId="48474D81">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14:paraId="2C1E2CDC">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14:paraId="053CA29B">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14:paraId="7BC7E163">
      <w:pPr>
        <w:snapToGrid w:val="0"/>
        <w:spacing w:line="360" w:lineRule="auto"/>
        <w:rPr>
          <w:rFonts w:hint="eastAsia" w:cs="仿宋" w:asciiTheme="minorEastAsia" w:hAnsiTheme="minorEastAsia"/>
          <w:sz w:val="24"/>
        </w:rPr>
      </w:pPr>
    </w:p>
    <w:p w14:paraId="5AC3AFBB">
      <w:pPr>
        <w:pStyle w:val="6"/>
      </w:pPr>
    </w:p>
    <w:p w14:paraId="1033D333">
      <w:pPr>
        <w:pStyle w:val="7"/>
      </w:pPr>
    </w:p>
    <w:p w14:paraId="4F3F5EA2"/>
    <w:p w14:paraId="358CBEE9">
      <w:pPr>
        <w:pStyle w:val="6"/>
      </w:pPr>
    </w:p>
    <w:p w14:paraId="07D2CF1F">
      <w:pPr>
        <w:pStyle w:val="7"/>
      </w:pPr>
    </w:p>
    <w:p w14:paraId="57A2BA71"/>
    <w:p w14:paraId="7CA5AFF4">
      <w:pPr>
        <w:pStyle w:val="6"/>
      </w:pPr>
    </w:p>
    <w:p w14:paraId="2EA17721">
      <w:pPr>
        <w:pStyle w:val="7"/>
      </w:pPr>
    </w:p>
    <w:p w14:paraId="5B3C3045"/>
    <w:p w14:paraId="0BD68270">
      <w:pPr>
        <w:pStyle w:val="6"/>
      </w:pPr>
    </w:p>
    <w:p w14:paraId="08328EBD">
      <w:pPr>
        <w:pStyle w:val="7"/>
      </w:pPr>
    </w:p>
    <w:p w14:paraId="0C7F1405"/>
    <w:p w14:paraId="1ED7AFF0">
      <w:pPr>
        <w:pStyle w:val="6"/>
      </w:pPr>
    </w:p>
    <w:p w14:paraId="0C42F7D7">
      <w:pPr>
        <w:pStyle w:val="7"/>
      </w:pPr>
    </w:p>
    <w:p w14:paraId="5454A655"/>
    <w:p w14:paraId="06241211">
      <w:pPr>
        <w:pStyle w:val="6"/>
      </w:pPr>
    </w:p>
    <w:p w14:paraId="7FC05BD5">
      <w:pPr>
        <w:pStyle w:val="7"/>
      </w:pPr>
    </w:p>
    <w:p w14:paraId="5B6534F3">
      <w:pPr>
        <w:pStyle w:val="8"/>
      </w:pPr>
    </w:p>
    <w:p w14:paraId="0562BE57"/>
    <w:p w14:paraId="7F1ED6B8"/>
    <w:p w14:paraId="65514AA5"/>
    <w:p w14:paraId="2CB81973">
      <w:pPr>
        <w:pStyle w:val="14"/>
        <w:rPr>
          <w:color w:val="auto"/>
        </w:rPr>
      </w:pPr>
    </w:p>
    <w:p w14:paraId="22311150"/>
    <w:p w14:paraId="63C313C5">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14:paraId="26009B6A">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14:paraId="429A8F85">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2024年临江公司炉排附件采购项目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202409003</w:t>
      </w:r>
      <w:r>
        <w:rPr>
          <w:rFonts w:hint="eastAsia" w:cs="仿宋" w:asciiTheme="minorEastAsia" w:hAnsiTheme="minorEastAsia"/>
          <w:sz w:val="24"/>
        </w:rPr>
        <w:t>】采购活动，郑重承诺：</w:t>
      </w:r>
    </w:p>
    <w:p w14:paraId="15174E4F">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14:paraId="6B7DC0F2">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14:paraId="5334DEAC">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14:paraId="67C4C441">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14:paraId="523D2AE6">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14:paraId="69537BED">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14:paraId="4273DB60">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14:paraId="3E4B28CF">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近三年内，未被“信用中国”(www.creditchina.gov.cn)、中国政府采购网(www.ccgp.gov.cn)等官方网站列入失信被执行人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14:paraId="500D5A64">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14:paraId="51A7BF01">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14:paraId="0C09B8FC">
      <w:pPr>
        <w:snapToGrid w:val="0"/>
        <w:spacing w:line="360" w:lineRule="auto"/>
        <w:ind w:firstLine="480" w:firstLineChars="200"/>
        <w:rPr>
          <w:rFonts w:hint="eastAsia" w:cs="仿宋" w:asciiTheme="minorEastAsia" w:hAnsiTheme="minorEastAsia"/>
          <w:sz w:val="24"/>
        </w:rPr>
      </w:pPr>
    </w:p>
    <w:p w14:paraId="1EB26998">
      <w:pPr>
        <w:snapToGrid w:val="0"/>
        <w:spacing w:line="360" w:lineRule="auto"/>
        <w:ind w:firstLine="480" w:firstLineChars="200"/>
        <w:rPr>
          <w:rFonts w:hint="eastAsia" w:cs="仿宋" w:asciiTheme="minorEastAsia" w:hAnsiTheme="minorEastAsia"/>
          <w:sz w:val="24"/>
        </w:rPr>
      </w:pPr>
    </w:p>
    <w:p w14:paraId="08934C71">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14:paraId="45BC116D">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14:paraId="11FC05FA">
      <w:pPr>
        <w:snapToGrid w:val="0"/>
        <w:spacing w:line="360" w:lineRule="auto"/>
        <w:ind w:right="480"/>
        <w:jc w:val="center"/>
        <w:rPr>
          <w:rFonts w:cs="仿宋" w:asciiTheme="minorEastAsia" w:hAnsiTheme="minorEastAsia"/>
          <w:b/>
          <w:kern w:val="0"/>
          <w:sz w:val="32"/>
          <w:szCs w:val="32"/>
        </w:rPr>
      </w:pPr>
    </w:p>
    <w:p w14:paraId="293C04D9"/>
    <w:p w14:paraId="77398A85">
      <w:pPr>
        <w:pStyle w:val="6"/>
      </w:pPr>
    </w:p>
    <w:p w14:paraId="1A78FB4F">
      <w:pPr>
        <w:pStyle w:val="7"/>
      </w:pPr>
    </w:p>
    <w:p w14:paraId="7EEAF7C2"/>
    <w:p w14:paraId="31A67540">
      <w:pPr>
        <w:pStyle w:val="6"/>
      </w:pPr>
    </w:p>
    <w:p w14:paraId="1F822C11">
      <w:pPr>
        <w:pStyle w:val="7"/>
      </w:pPr>
    </w:p>
    <w:p w14:paraId="706E2832"/>
    <w:p w14:paraId="15B2D3F0">
      <w:pPr>
        <w:pStyle w:val="6"/>
      </w:pPr>
    </w:p>
    <w:p w14:paraId="14E89B7D">
      <w:pPr>
        <w:pStyle w:val="7"/>
      </w:pPr>
    </w:p>
    <w:p w14:paraId="0DFE0B39"/>
    <w:p w14:paraId="138B3E11">
      <w:pPr>
        <w:pStyle w:val="13"/>
      </w:pPr>
    </w:p>
    <w:p w14:paraId="2ED6CF95">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14:paraId="5B33939E">
      <w:pPr>
        <w:pStyle w:val="6"/>
        <w:rPr>
          <w:lang w:val="en-US"/>
        </w:rPr>
      </w:pPr>
    </w:p>
    <w:p w14:paraId="41E4DFD6">
      <w:pPr>
        <w:spacing w:line="360" w:lineRule="auto"/>
        <w:ind w:firstLine="643" w:firstLineChars="200"/>
        <w:rPr>
          <w:rFonts w:cs="仿宋" w:asciiTheme="minorEastAsia" w:hAnsiTheme="minorEastAsia"/>
          <w:b/>
          <w:kern w:val="0"/>
          <w:sz w:val="32"/>
          <w:szCs w:val="32"/>
        </w:rPr>
      </w:pPr>
    </w:p>
    <w:p w14:paraId="13AB65C4">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14:paraId="08AF7944">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（根据采购公告本项目的特定要求提供相应的材料，如业绩证明材料、特殊行业许可证书等；未要求的，无需提供）</w:t>
      </w:r>
    </w:p>
    <w:p w14:paraId="4BEF8F6C"/>
    <w:p w14:paraId="2618A38D">
      <w:pPr>
        <w:pStyle w:val="6"/>
      </w:pPr>
    </w:p>
    <w:p w14:paraId="22C84FD0">
      <w:pPr>
        <w:pStyle w:val="7"/>
      </w:pPr>
    </w:p>
    <w:p w14:paraId="002CCC9A"/>
    <w:p w14:paraId="39AFB2C8">
      <w:pPr>
        <w:pStyle w:val="6"/>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14:paraId="35AFB64E">
      <w:pPr>
        <w:pStyle w:val="7"/>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14:paraId="0518BE8F"/>
    <w:p w14:paraId="5CAC5BB3">
      <w:pPr>
        <w:pStyle w:val="6"/>
      </w:pPr>
    </w:p>
    <w:p w14:paraId="6FDE470F">
      <w:pPr>
        <w:pStyle w:val="7"/>
      </w:pPr>
    </w:p>
    <w:p w14:paraId="54613610"/>
    <w:p w14:paraId="211F687E">
      <w:pPr>
        <w:pStyle w:val="6"/>
      </w:pPr>
    </w:p>
    <w:p w14:paraId="064CBC39">
      <w:pPr>
        <w:pStyle w:val="7"/>
      </w:pPr>
    </w:p>
    <w:p w14:paraId="4576C2C1"/>
    <w:p w14:paraId="15CA6CB0">
      <w:pPr>
        <w:pStyle w:val="6"/>
      </w:pPr>
    </w:p>
    <w:p w14:paraId="53A10BB1">
      <w:pPr>
        <w:pStyle w:val="7"/>
      </w:pPr>
    </w:p>
    <w:p w14:paraId="216E599C"/>
    <w:p w14:paraId="60B39D78">
      <w:pPr>
        <w:pStyle w:val="6"/>
      </w:pPr>
    </w:p>
    <w:p w14:paraId="7C7A40C4">
      <w:pPr>
        <w:pStyle w:val="7"/>
      </w:pPr>
    </w:p>
    <w:p w14:paraId="0C09E26F"/>
    <w:p w14:paraId="653968E1">
      <w:pPr>
        <w:pStyle w:val="6"/>
      </w:pPr>
    </w:p>
    <w:p w14:paraId="56350338">
      <w:pPr>
        <w:pStyle w:val="7"/>
      </w:pPr>
    </w:p>
    <w:p w14:paraId="696B0C2D"/>
    <w:p w14:paraId="14F9EAED">
      <w:pPr>
        <w:pStyle w:val="6"/>
      </w:pPr>
    </w:p>
    <w:p w14:paraId="3DCF9A97">
      <w:pPr>
        <w:pStyle w:val="6"/>
      </w:pPr>
    </w:p>
    <w:p w14:paraId="5D8E386D">
      <w:pPr>
        <w:pStyle w:val="7"/>
      </w:pPr>
    </w:p>
    <w:p w14:paraId="0EA97AC2">
      <w:pPr>
        <w:pStyle w:val="6"/>
      </w:pPr>
    </w:p>
    <w:p w14:paraId="1033B453">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14:paraId="3622475D">
      <w:pPr>
        <w:spacing w:line="360" w:lineRule="auto"/>
        <w:jc w:val="center"/>
        <w:outlineLvl w:val="0"/>
        <w:rPr>
          <w:rFonts w:cs="仿宋" w:asciiTheme="minorEastAsia" w:hAnsiTheme="minorEastAsia"/>
          <w:b/>
          <w:kern w:val="0"/>
          <w:sz w:val="24"/>
        </w:rPr>
      </w:pPr>
    </w:p>
    <w:p w14:paraId="2FF8C50D">
      <w:pP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14:paraId="3708B93C">
      <w:pP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14:paraId="23EC0BD0">
      <w:pP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14:paraId="0CE49A9F">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14:paraId="5F24B000">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14:paraId="58475EFB">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14:paraId="02EDF7A1">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14:paraId="76F64125">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14:paraId="5E5B6526">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14:paraId="710CA1AA">
      <w:pPr>
        <w:pStyle w:val="7"/>
      </w:pPr>
    </w:p>
    <w:p w14:paraId="130F2FE0"/>
    <w:p w14:paraId="7D278FB1">
      <w:pPr>
        <w:pStyle w:val="6"/>
      </w:pPr>
    </w:p>
    <w:p w14:paraId="6D6DC95D">
      <w:pPr>
        <w:pStyle w:val="7"/>
      </w:pPr>
    </w:p>
    <w:p w14:paraId="25869D32"/>
    <w:p w14:paraId="48293A00">
      <w:pPr>
        <w:pStyle w:val="6"/>
      </w:pPr>
    </w:p>
    <w:p w14:paraId="035DB931">
      <w:pPr>
        <w:pStyle w:val="7"/>
      </w:pPr>
    </w:p>
    <w:p w14:paraId="31D3F25D"/>
    <w:p w14:paraId="3A7D82CE">
      <w:pPr>
        <w:pStyle w:val="6"/>
      </w:pPr>
    </w:p>
    <w:p w14:paraId="7358C39B">
      <w:pPr>
        <w:pStyle w:val="7"/>
      </w:pPr>
    </w:p>
    <w:p w14:paraId="4EC30728"/>
    <w:p w14:paraId="019A6B2A">
      <w:pPr>
        <w:pStyle w:val="6"/>
      </w:pPr>
    </w:p>
    <w:p w14:paraId="739369C6">
      <w:pPr>
        <w:pStyle w:val="7"/>
      </w:pPr>
    </w:p>
    <w:p w14:paraId="3A1F099C"/>
    <w:p w14:paraId="07D5748B"/>
    <w:p w14:paraId="7B8A4F32"/>
    <w:p w14:paraId="2562E678"/>
    <w:p w14:paraId="1427092F"/>
    <w:p w14:paraId="4ED68D13"/>
    <w:p w14:paraId="157F91E9">
      <w:pPr>
        <w:pStyle w:val="6"/>
      </w:pPr>
    </w:p>
    <w:p w14:paraId="467D4FE0">
      <w:pPr>
        <w:pStyle w:val="7"/>
      </w:pPr>
    </w:p>
    <w:p w14:paraId="1F1B4C80"/>
    <w:p w14:paraId="00F16C4E">
      <w:pP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14:paraId="42DC4467">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2003942B">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2024年临江公司炉排附件采购项目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202409003</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14:paraId="786DCB55">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14:paraId="56F0A72F">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14:paraId="3E645FD4">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14:paraId="3399B9C6">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14:paraId="45DA285A">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14:paraId="61BAAECA">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14:paraId="79F17E1D">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14:paraId="62FB2541">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14:paraId="043FD55F">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14:paraId="100EB61F">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14:paraId="3C8D77BD">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14:paraId="72DA8CDA">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14:paraId="208CE570">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14:paraId="7A6F0961">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14:paraId="6B63F0CA">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14:paraId="4EA38BBD">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14:paraId="58AC2154">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14:paraId="6F5B3C4D">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14:paraId="3C45F2E6">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14:paraId="2DF8496A">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14:paraId="35218535">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14:paraId="48A193FD">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14:paraId="67598626">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14:paraId="6B60D562">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14:paraId="53EF9A1D">
      <w:pPr>
        <w:numPr>
          <w:ilvl w:val="0"/>
          <w:numId w:val="2"/>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ascii="宋体" w:hAnsi="宋体" w:cs="宋体"/>
          <w:sz w:val="24"/>
          <w:u w:val="single"/>
        </w:rPr>
        <w:t xml:space="preserve">              </w:t>
      </w:r>
      <w:r>
        <w:rPr>
          <w:rFonts w:hint="eastAsia" w:cs="仿宋" w:asciiTheme="minorEastAsia" w:hAnsiTheme="minorEastAsia"/>
          <w:sz w:val="24"/>
        </w:rPr>
        <w:t>。</w:t>
      </w:r>
    </w:p>
    <w:p w14:paraId="3E7D47B5">
      <w:pPr>
        <w:pStyle w:val="6"/>
      </w:pPr>
    </w:p>
    <w:p w14:paraId="07356F78">
      <w:pPr>
        <w:pStyle w:val="7"/>
      </w:pPr>
    </w:p>
    <w:p w14:paraId="0AC6ECCB">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14:paraId="577817AA">
      <w:pPr>
        <w:spacing w:line="360" w:lineRule="auto"/>
        <w:jc w:val="center"/>
        <w:rPr>
          <w:rFonts w:cs="仿宋" w:asciiTheme="minorEastAsia" w:hAnsiTheme="minorEastAsia"/>
          <w:sz w:val="24"/>
        </w:rPr>
        <w:sectPr>
          <w:pgSz w:w="11906" w:h="16838"/>
          <w:pgMar w:top="1276" w:right="1418" w:bottom="1247" w:left="1418" w:header="851" w:footer="992" w:gutter="0"/>
          <w:cols w:space="720" w:num="1"/>
          <w:titlePg/>
          <w:docGrid w:linePitch="312" w:charSpace="0"/>
        </w:sectPr>
      </w:pPr>
      <w:r>
        <w:rPr>
          <w:rFonts w:hint="eastAsia" w:cs="仿宋" w:asciiTheme="minorEastAsia" w:hAnsiTheme="minorEastAsia"/>
          <w:sz w:val="24"/>
        </w:rPr>
        <w:t xml:space="preserve">     日期：  年   月   日</w:t>
      </w:r>
    </w:p>
    <w:p w14:paraId="45477EE9">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14:paraId="089BB43E">
      <w:pPr>
        <w:snapToGrid w:val="0"/>
        <w:spacing w:line="360" w:lineRule="auto"/>
        <w:rPr>
          <w:rFonts w:cs="仿宋" w:asciiTheme="minorEastAsia" w:hAnsiTheme="minorEastAsia"/>
          <w:kern w:val="0"/>
          <w:sz w:val="24"/>
        </w:rPr>
      </w:pPr>
    </w:p>
    <w:p w14:paraId="315B27B7">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14:paraId="6D852781">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2024年临江公司炉排附件采购项目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202409003</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w:t>
      </w:r>
      <w:r>
        <w:rPr>
          <w:rFonts w:hint="eastAsia" w:cs="仿宋" w:asciiTheme="minorEastAsia" w:hAnsiTheme="minorEastAsia"/>
          <w:kern w:val="0"/>
          <w:sz w:val="24"/>
          <w:highlight w:val="none"/>
          <w:lang w:val="zh-CN"/>
        </w:rPr>
        <w:t>项，</w:t>
      </w:r>
      <w:r>
        <w:rPr>
          <w:rFonts w:hint="eastAsia" w:cs="仿宋" w:asciiTheme="minorEastAsia" w:hAnsiTheme="minorEastAsia"/>
          <w:kern w:val="0"/>
          <w:sz w:val="24"/>
          <w:highlight w:val="none"/>
        </w:rPr>
        <w:t>其在报价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过程中的</w:t>
      </w:r>
      <w:r>
        <w:rPr>
          <w:rFonts w:hint="eastAsia" w:cs="仿宋" w:asciiTheme="minorEastAsia" w:hAnsiTheme="minorEastAsia"/>
          <w:kern w:val="0"/>
          <w:sz w:val="24"/>
        </w:rPr>
        <w:t>一切活动本公司均予承认</w:t>
      </w:r>
      <w:r>
        <w:rPr>
          <w:rFonts w:hint="eastAsia" w:cs="仿宋" w:asciiTheme="minorEastAsia" w:hAnsiTheme="minorEastAsia"/>
          <w:kern w:val="0"/>
          <w:sz w:val="24"/>
          <w:lang w:val="zh-CN"/>
        </w:rPr>
        <w:t>，其法律后果由我方承担。</w:t>
      </w:r>
    </w:p>
    <w:p w14:paraId="0130C626">
      <w:pPr>
        <w:snapToGrid w:val="0"/>
        <w:spacing w:line="360" w:lineRule="auto"/>
        <w:rPr>
          <w:rFonts w:cs="仿宋" w:asciiTheme="minorEastAsia" w:hAnsiTheme="minorEastAsia"/>
          <w:kern w:val="0"/>
          <w:sz w:val="24"/>
          <w:lang w:val="zh-CN"/>
        </w:rPr>
      </w:pPr>
    </w:p>
    <w:p w14:paraId="7253DAC9">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14:paraId="1A81B66C">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14:paraId="47102505">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14:paraId="494B315F">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14:paraId="5811F3C6">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14:paraId="43B7760E">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14:paraId="75608D6D">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14:paraId="122D8984">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14:paraId="1656E04F">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14:paraId="5142B9EC">
      <w:pPr>
        <w:jc w:val="center"/>
        <w:rPr>
          <w:rFonts w:cs="仿宋" w:asciiTheme="minorEastAsia" w:hAnsiTheme="minorEastAsia"/>
          <w:b/>
          <w:kern w:val="0"/>
          <w:sz w:val="32"/>
          <w:szCs w:val="32"/>
          <w:lang w:val="zh-CN"/>
        </w:rPr>
      </w:pPr>
    </w:p>
    <w:p w14:paraId="348A93B8">
      <w:pPr>
        <w:jc w:val="center"/>
        <w:rPr>
          <w:rFonts w:cs="仿宋" w:asciiTheme="minorEastAsia" w:hAnsiTheme="minorEastAsia"/>
          <w:b/>
          <w:kern w:val="0"/>
          <w:sz w:val="32"/>
          <w:szCs w:val="32"/>
          <w:lang w:val="zh-CN"/>
        </w:rPr>
      </w:pPr>
    </w:p>
    <w:p w14:paraId="50D95BE5">
      <w:pPr>
        <w:jc w:val="center"/>
        <w:rPr>
          <w:rFonts w:cs="仿宋" w:asciiTheme="minorEastAsia" w:hAnsiTheme="minorEastAsia"/>
          <w:b/>
          <w:kern w:val="0"/>
          <w:sz w:val="32"/>
          <w:szCs w:val="32"/>
          <w:lang w:val="zh-CN"/>
        </w:rPr>
      </w:pPr>
    </w:p>
    <w:p w14:paraId="63B46887">
      <w:pPr>
        <w:jc w:val="center"/>
        <w:rPr>
          <w:rFonts w:cs="仿宋" w:asciiTheme="minorEastAsia" w:hAnsiTheme="minorEastAsia"/>
          <w:b/>
          <w:kern w:val="0"/>
          <w:sz w:val="32"/>
          <w:szCs w:val="32"/>
          <w:lang w:val="zh-CN"/>
        </w:rPr>
      </w:pPr>
    </w:p>
    <w:p w14:paraId="26E2DCAA">
      <w:pPr>
        <w:jc w:val="center"/>
        <w:rPr>
          <w:rFonts w:cs="仿宋" w:asciiTheme="minorEastAsia" w:hAnsiTheme="minorEastAsia"/>
          <w:b/>
          <w:kern w:val="0"/>
          <w:sz w:val="32"/>
          <w:szCs w:val="32"/>
          <w:lang w:val="zh-CN"/>
        </w:rPr>
      </w:pPr>
    </w:p>
    <w:p w14:paraId="1385D92E">
      <w:pPr>
        <w:jc w:val="center"/>
        <w:rPr>
          <w:rFonts w:cs="仿宋" w:asciiTheme="minorEastAsia" w:hAnsiTheme="minorEastAsia"/>
          <w:b/>
          <w:kern w:val="0"/>
          <w:sz w:val="32"/>
          <w:szCs w:val="32"/>
          <w:lang w:val="zh-CN"/>
        </w:rPr>
      </w:pPr>
    </w:p>
    <w:p w14:paraId="693EE8F3">
      <w:pPr>
        <w:jc w:val="center"/>
        <w:rPr>
          <w:rFonts w:cs="仿宋" w:asciiTheme="minorEastAsia" w:hAnsiTheme="minorEastAsia"/>
          <w:b/>
          <w:kern w:val="0"/>
          <w:sz w:val="32"/>
          <w:szCs w:val="32"/>
          <w:lang w:val="zh-CN"/>
        </w:rPr>
      </w:pPr>
    </w:p>
    <w:p w14:paraId="50304362">
      <w:pPr>
        <w:jc w:val="center"/>
        <w:rPr>
          <w:rFonts w:cs="仿宋" w:asciiTheme="minorEastAsia" w:hAnsiTheme="minorEastAsia"/>
          <w:b/>
          <w:kern w:val="0"/>
          <w:sz w:val="32"/>
          <w:szCs w:val="32"/>
          <w:lang w:val="zh-CN"/>
        </w:rPr>
      </w:pPr>
    </w:p>
    <w:p w14:paraId="3CA9C20B">
      <w:pPr>
        <w:jc w:val="center"/>
        <w:rPr>
          <w:rFonts w:cs="仿宋" w:asciiTheme="minorEastAsia" w:hAnsiTheme="minorEastAsia"/>
          <w:b/>
          <w:kern w:val="0"/>
          <w:sz w:val="32"/>
          <w:szCs w:val="32"/>
          <w:lang w:val="zh-CN"/>
        </w:rPr>
      </w:pPr>
    </w:p>
    <w:p w14:paraId="4F131C57">
      <w:pPr>
        <w:pStyle w:val="6"/>
        <w:rPr>
          <w:rFonts w:cs="仿宋" w:asciiTheme="minorEastAsia" w:hAnsiTheme="minorEastAsia"/>
          <w:b/>
          <w:kern w:val="0"/>
          <w:sz w:val="32"/>
          <w:szCs w:val="32"/>
        </w:rPr>
      </w:pPr>
    </w:p>
    <w:p w14:paraId="5D969E09">
      <w:pPr>
        <w:pStyle w:val="7"/>
        <w:rPr>
          <w:rFonts w:cs="仿宋" w:asciiTheme="minorEastAsia" w:hAnsiTheme="minorEastAsia"/>
          <w:b/>
          <w:kern w:val="0"/>
          <w:sz w:val="32"/>
          <w:szCs w:val="32"/>
        </w:rPr>
      </w:pPr>
    </w:p>
    <w:p w14:paraId="15AE6A66">
      <w:pPr>
        <w:rPr>
          <w:rFonts w:cs="仿宋" w:asciiTheme="minorEastAsia" w:hAnsiTheme="minorEastAsia"/>
          <w:b/>
          <w:kern w:val="0"/>
          <w:sz w:val="32"/>
          <w:szCs w:val="32"/>
          <w:lang w:val="zh-CN"/>
        </w:rPr>
      </w:pPr>
    </w:p>
    <w:p w14:paraId="0B764D5B">
      <w:pPr>
        <w:pStyle w:val="6"/>
        <w:rPr>
          <w:rFonts w:cs="仿宋" w:asciiTheme="minorEastAsia" w:hAnsiTheme="minorEastAsia"/>
          <w:b/>
          <w:kern w:val="0"/>
          <w:sz w:val="32"/>
          <w:szCs w:val="32"/>
        </w:rPr>
      </w:pPr>
    </w:p>
    <w:p w14:paraId="41E1151F">
      <w:pPr>
        <w:pStyle w:val="7"/>
      </w:pPr>
    </w:p>
    <w:p w14:paraId="5E5EC2C0"/>
    <w:p w14:paraId="156A2FEB">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7D245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29C6F97E">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14:paraId="53B3188D">
            <w:pPr>
              <w:pStyle w:val="26"/>
              <w:adjustRightInd w:val="0"/>
              <w:spacing w:line="360" w:lineRule="auto"/>
              <w:rPr>
                <w:rFonts w:cs="仿宋" w:asciiTheme="minorEastAsia" w:hAnsiTheme="minorEastAsia" w:eastAsiaTheme="minorEastAsia"/>
                <w:bCs/>
                <w:sz w:val="24"/>
              </w:rPr>
            </w:pPr>
          </w:p>
        </w:tc>
      </w:tr>
    </w:tbl>
    <w:p w14:paraId="5CAA647A">
      <w:pPr>
        <w:snapToGrid w:val="0"/>
        <w:spacing w:line="360" w:lineRule="auto"/>
        <w:ind w:firstLine="576"/>
        <w:jc w:val="center"/>
        <w:rPr>
          <w:rFonts w:cs="仿宋" w:asciiTheme="minorEastAsia" w:hAnsiTheme="minorEastAsia"/>
          <w:kern w:val="0"/>
          <w:sz w:val="24"/>
          <w:lang w:val="zh-CN"/>
        </w:rPr>
      </w:pPr>
    </w:p>
    <w:p w14:paraId="6CBA0B0D">
      <w:pPr>
        <w:snapToGrid w:val="0"/>
        <w:spacing w:line="360" w:lineRule="auto"/>
        <w:ind w:firstLine="576"/>
        <w:jc w:val="center"/>
        <w:rPr>
          <w:rFonts w:cs="仿宋" w:asciiTheme="minorEastAsia" w:hAnsiTheme="minorEastAsia"/>
          <w:kern w:val="0"/>
          <w:sz w:val="24"/>
          <w:lang w:val="zh-CN"/>
        </w:rPr>
      </w:pPr>
    </w:p>
    <w:p w14:paraId="70DB4489">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7F8C8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4AA46FCD">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14:paraId="505CE120">
            <w:pPr>
              <w:pStyle w:val="26"/>
              <w:adjustRightInd w:val="0"/>
              <w:spacing w:line="360" w:lineRule="auto"/>
              <w:rPr>
                <w:rFonts w:cs="仿宋" w:asciiTheme="minorEastAsia" w:hAnsiTheme="minorEastAsia" w:eastAsiaTheme="minorEastAsia"/>
                <w:bCs/>
                <w:sz w:val="24"/>
              </w:rPr>
            </w:pPr>
          </w:p>
        </w:tc>
      </w:tr>
    </w:tbl>
    <w:p w14:paraId="32C062BD">
      <w:pPr>
        <w:snapToGrid w:val="0"/>
        <w:spacing w:line="360" w:lineRule="auto"/>
        <w:ind w:firstLine="576"/>
        <w:jc w:val="center"/>
        <w:rPr>
          <w:rFonts w:cs="仿宋" w:asciiTheme="minorEastAsia" w:hAnsiTheme="minorEastAsia"/>
          <w:kern w:val="0"/>
          <w:sz w:val="24"/>
          <w:lang w:val="zh-CN"/>
        </w:rPr>
      </w:pPr>
    </w:p>
    <w:p w14:paraId="4681C182">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14:paraId="3372B8F1">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14:paraId="1BD0F8FD">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cols w:space="720" w:num="1"/>
          <w:titlePg/>
          <w:docGrid w:linePitch="312" w:charSpace="0"/>
        </w:sectPr>
      </w:pPr>
      <w:r>
        <w:rPr>
          <w:rFonts w:hint="eastAsia" w:cs="仿宋" w:asciiTheme="minorEastAsia" w:hAnsiTheme="minorEastAsia"/>
          <w:kern w:val="0"/>
          <w:sz w:val="24"/>
          <w:lang w:val="zh-CN"/>
        </w:rPr>
        <w:t xml:space="preserve">                   日期：  年  月  日</w:t>
      </w:r>
    </w:p>
    <w:p w14:paraId="109AD692">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14:paraId="3AFA5213">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14:paraId="4B09F501">
      <w:pPr>
        <w:jc w:val="center"/>
        <w:rPr>
          <w:rFonts w:cs="仿宋" w:asciiTheme="minorEastAsia" w:hAnsiTheme="minorEastAsia"/>
          <w:b/>
          <w:kern w:val="0"/>
          <w:sz w:val="32"/>
          <w:szCs w:val="32"/>
        </w:rPr>
      </w:pPr>
    </w:p>
    <w:p w14:paraId="087CDE87">
      <w:pPr>
        <w:jc w:val="center"/>
        <w:rPr>
          <w:rFonts w:cs="仿宋" w:asciiTheme="minorEastAsia" w:hAnsiTheme="minorEastAsia"/>
          <w:b/>
          <w:kern w:val="0"/>
          <w:sz w:val="32"/>
          <w:szCs w:val="32"/>
        </w:rPr>
      </w:pPr>
    </w:p>
    <w:p w14:paraId="5BF5785A">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14:paraId="521402A1">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14:paraId="27082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3EF45183">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14:paraId="4B168632">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14:paraId="153656B3">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14:paraId="1D2E20BE">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14:paraId="33863C8E">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14:paraId="0E9D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437FB6C3">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14:paraId="3BFDE80C">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14:paraId="43A0D936">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14:paraId="57D5D448">
            <w:pPr>
              <w:jc w:val="center"/>
              <w:rPr>
                <w:rFonts w:cs="仿宋" w:asciiTheme="minorEastAsia" w:hAnsiTheme="minorEastAsia"/>
                <w:sz w:val="24"/>
              </w:rPr>
            </w:pPr>
          </w:p>
          <w:p w14:paraId="06681594">
            <w:pPr>
              <w:jc w:val="center"/>
              <w:rPr>
                <w:rFonts w:cs="仿宋" w:asciiTheme="minorEastAsia" w:hAnsiTheme="minorEastAsia"/>
                <w:sz w:val="24"/>
              </w:rPr>
            </w:pPr>
            <w:r>
              <w:rPr>
                <w:rFonts w:hint="eastAsia" w:cs="仿宋" w:asciiTheme="minorEastAsia" w:hAnsiTheme="minorEastAsia"/>
                <w:sz w:val="24"/>
              </w:rPr>
              <w:t>见响应文件</w:t>
            </w:r>
          </w:p>
          <w:p w14:paraId="35463C13">
            <w:pPr>
              <w:jc w:val="center"/>
              <w:rPr>
                <w:rFonts w:cs="仿宋" w:asciiTheme="minorEastAsia" w:hAnsiTheme="minorEastAsia"/>
              </w:rPr>
            </w:pPr>
            <w:r>
              <w:rPr>
                <w:rFonts w:hint="eastAsia" w:cs="仿宋" w:asciiTheme="minorEastAsia" w:hAnsiTheme="minorEastAsia"/>
                <w:sz w:val="24"/>
              </w:rPr>
              <w:t>第 页</w:t>
            </w:r>
          </w:p>
        </w:tc>
      </w:tr>
      <w:tr w14:paraId="63A7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599F7786">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14:paraId="63D6E6A2">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14:paraId="57FC0CAC">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14:paraId="0586F48C">
            <w:pPr>
              <w:jc w:val="center"/>
              <w:rPr>
                <w:rFonts w:cs="仿宋" w:asciiTheme="minorEastAsia" w:hAnsiTheme="minorEastAsia"/>
              </w:rPr>
            </w:pPr>
            <w:r>
              <w:rPr>
                <w:rFonts w:hint="eastAsia" w:cs="仿宋" w:asciiTheme="minorEastAsia" w:hAnsiTheme="minorEastAsia"/>
                <w:sz w:val="24"/>
              </w:rPr>
              <w:t>见响应文件第  页</w:t>
            </w:r>
          </w:p>
        </w:tc>
      </w:tr>
      <w:tr w14:paraId="61CD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01F41A44">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14:paraId="5F64D562">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14:paraId="75DD9C99">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14:paraId="30185045">
            <w:pPr>
              <w:jc w:val="center"/>
              <w:rPr>
                <w:rFonts w:cs="仿宋" w:asciiTheme="minorEastAsia" w:hAnsiTheme="minorEastAsia"/>
              </w:rPr>
            </w:pPr>
            <w:r>
              <w:rPr>
                <w:rFonts w:hint="eastAsia" w:cs="仿宋" w:asciiTheme="minorEastAsia" w:hAnsiTheme="minorEastAsia"/>
                <w:sz w:val="24"/>
              </w:rPr>
              <w:t>见响应文件第  页</w:t>
            </w:r>
          </w:p>
        </w:tc>
      </w:tr>
    </w:tbl>
    <w:p w14:paraId="1AA76D34">
      <w:pPr>
        <w:jc w:val="center"/>
        <w:rPr>
          <w:rFonts w:cs="仿宋" w:asciiTheme="minorEastAsia" w:hAnsiTheme="minorEastAsia"/>
          <w:b/>
          <w:kern w:val="0"/>
          <w:sz w:val="32"/>
          <w:szCs w:val="32"/>
        </w:rPr>
      </w:pPr>
    </w:p>
    <w:p w14:paraId="7B257F05">
      <w:pPr>
        <w:jc w:val="center"/>
        <w:rPr>
          <w:rFonts w:cs="仿宋" w:asciiTheme="minorEastAsia" w:hAnsiTheme="minorEastAsia"/>
          <w:b/>
          <w:kern w:val="0"/>
          <w:sz w:val="32"/>
          <w:szCs w:val="32"/>
        </w:rPr>
      </w:pPr>
    </w:p>
    <w:p w14:paraId="00369169">
      <w:pPr>
        <w:jc w:val="center"/>
        <w:rPr>
          <w:rFonts w:cs="仿宋" w:asciiTheme="minorEastAsia" w:hAnsiTheme="minorEastAsia"/>
          <w:b/>
          <w:kern w:val="0"/>
          <w:sz w:val="32"/>
          <w:szCs w:val="32"/>
        </w:rPr>
      </w:pPr>
    </w:p>
    <w:p w14:paraId="7EF7A313">
      <w:pPr>
        <w:jc w:val="center"/>
        <w:rPr>
          <w:rFonts w:cs="仿宋" w:asciiTheme="minorEastAsia" w:hAnsiTheme="minorEastAsia"/>
          <w:b/>
          <w:kern w:val="0"/>
          <w:sz w:val="32"/>
          <w:szCs w:val="32"/>
        </w:rPr>
      </w:pPr>
    </w:p>
    <w:p w14:paraId="2DFA5173">
      <w:pPr>
        <w:jc w:val="center"/>
        <w:rPr>
          <w:rFonts w:cs="仿宋" w:asciiTheme="minorEastAsia" w:hAnsiTheme="minorEastAsia"/>
          <w:b/>
          <w:kern w:val="0"/>
          <w:sz w:val="32"/>
          <w:szCs w:val="32"/>
        </w:rPr>
      </w:pPr>
    </w:p>
    <w:p w14:paraId="550841D7">
      <w:pPr>
        <w:jc w:val="center"/>
        <w:rPr>
          <w:rFonts w:cs="仿宋" w:asciiTheme="minorEastAsia" w:hAnsiTheme="minorEastAsia"/>
          <w:b/>
          <w:kern w:val="0"/>
          <w:sz w:val="32"/>
          <w:szCs w:val="32"/>
        </w:rPr>
      </w:pPr>
    </w:p>
    <w:p w14:paraId="4F5E6E81">
      <w:pPr>
        <w:jc w:val="center"/>
        <w:rPr>
          <w:rFonts w:cs="仿宋" w:asciiTheme="minorEastAsia" w:hAnsiTheme="minorEastAsia"/>
          <w:b/>
          <w:kern w:val="0"/>
          <w:sz w:val="32"/>
          <w:szCs w:val="32"/>
        </w:rPr>
      </w:pPr>
    </w:p>
    <w:p w14:paraId="15C3772B">
      <w:pPr>
        <w:jc w:val="center"/>
        <w:rPr>
          <w:rFonts w:cs="仿宋" w:asciiTheme="minorEastAsia" w:hAnsiTheme="minorEastAsia"/>
          <w:b/>
          <w:kern w:val="0"/>
          <w:sz w:val="32"/>
          <w:szCs w:val="32"/>
        </w:rPr>
      </w:pPr>
    </w:p>
    <w:p w14:paraId="7416CD14">
      <w:pPr>
        <w:jc w:val="center"/>
        <w:rPr>
          <w:rFonts w:cs="仿宋" w:asciiTheme="minorEastAsia" w:hAnsiTheme="minorEastAsia"/>
          <w:b/>
          <w:kern w:val="0"/>
          <w:sz w:val="32"/>
          <w:szCs w:val="32"/>
        </w:rPr>
      </w:pPr>
    </w:p>
    <w:p w14:paraId="260A667C">
      <w:pPr>
        <w:jc w:val="center"/>
        <w:rPr>
          <w:rFonts w:cs="仿宋" w:asciiTheme="minorEastAsia" w:hAnsiTheme="minorEastAsia"/>
          <w:b/>
          <w:kern w:val="0"/>
          <w:sz w:val="32"/>
          <w:szCs w:val="32"/>
        </w:rPr>
      </w:pPr>
    </w:p>
    <w:p w14:paraId="489FE7CF">
      <w:pPr>
        <w:jc w:val="center"/>
        <w:rPr>
          <w:rFonts w:cs="仿宋" w:asciiTheme="minorEastAsia" w:hAnsiTheme="minorEastAsia"/>
          <w:b/>
          <w:kern w:val="0"/>
          <w:sz w:val="32"/>
          <w:szCs w:val="32"/>
        </w:rPr>
      </w:pPr>
    </w:p>
    <w:p w14:paraId="1DC108C6">
      <w:pPr>
        <w:jc w:val="center"/>
        <w:rPr>
          <w:rFonts w:cs="仿宋" w:asciiTheme="minorEastAsia" w:hAnsiTheme="minorEastAsia"/>
          <w:b/>
          <w:kern w:val="0"/>
          <w:sz w:val="32"/>
          <w:szCs w:val="32"/>
        </w:rPr>
      </w:pPr>
    </w:p>
    <w:p w14:paraId="79C6B257">
      <w:pPr>
        <w:jc w:val="center"/>
        <w:rPr>
          <w:rFonts w:cs="仿宋" w:asciiTheme="minorEastAsia" w:hAnsiTheme="minorEastAsia"/>
          <w:b/>
          <w:kern w:val="0"/>
          <w:sz w:val="32"/>
          <w:szCs w:val="32"/>
        </w:rPr>
      </w:pPr>
    </w:p>
    <w:p w14:paraId="712B00D0">
      <w:pPr>
        <w:jc w:val="center"/>
        <w:rPr>
          <w:rFonts w:cs="仿宋" w:asciiTheme="minorEastAsia" w:hAnsiTheme="minorEastAsia"/>
          <w:b/>
          <w:kern w:val="0"/>
          <w:sz w:val="32"/>
          <w:szCs w:val="32"/>
        </w:rPr>
      </w:pPr>
    </w:p>
    <w:p w14:paraId="01A211DA">
      <w:pPr>
        <w:jc w:val="center"/>
        <w:rPr>
          <w:rFonts w:cs="仿宋" w:asciiTheme="minorEastAsia" w:hAnsiTheme="minorEastAsia"/>
          <w:b/>
          <w:kern w:val="0"/>
          <w:sz w:val="32"/>
          <w:szCs w:val="32"/>
        </w:rPr>
      </w:pPr>
    </w:p>
    <w:p w14:paraId="3424DE67">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4F3D8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D14BF9B">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14:paraId="42D436A6">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14:paraId="4A3840BB">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14:paraId="706F7487">
            <w:pPr>
              <w:jc w:val="center"/>
              <w:rPr>
                <w:rFonts w:cs="仿宋" w:asciiTheme="minorEastAsia" w:hAnsiTheme="minorEastAsia"/>
                <w:b/>
                <w:bCs/>
                <w:sz w:val="24"/>
              </w:rPr>
            </w:pPr>
            <w:r>
              <w:rPr>
                <w:rFonts w:hint="eastAsia" w:cs="仿宋" w:asciiTheme="minorEastAsia" w:hAnsiTheme="minorEastAsia"/>
                <w:b/>
                <w:bCs/>
                <w:sz w:val="24"/>
              </w:rPr>
              <w:t>偏离说明</w:t>
            </w:r>
          </w:p>
        </w:tc>
      </w:tr>
      <w:tr w14:paraId="12ACC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14:paraId="06DEC5F9">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14:paraId="4CFF089F">
            <w:pPr>
              <w:jc w:val="center"/>
              <w:rPr>
                <w:rFonts w:cs="仿宋" w:asciiTheme="minorEastAsia" w:hAnsiTheme="minorEastAsia"/>
                <w:b/>
                <w:kern w:val="0"/>
                <w:sz w:val="32"/>
                <w:szCs w:val="32"/>
              </w:rPr>
            </w:pPr>
          </w:p>
        </w:tc>
        <w:tc>
          <w:tcPr>
            <w:tcW w:w="3546" w:type="dxa"/>
          </w:tcPr>
          <w:p w14:paraId="5F985BB7">
            <w:pPr>
              <w:jc w:val="center"/>
              <w:rPr>
                <w:rFonts w:cs="仿宋" w:asciiTheme="minorEastAsia" w:hAnsiTheme="minorEastAsia"/>
                <w:b/>
                <w:kern w:val="0"/>
                <w:sz w:val="32"/>
                <w:szCs w:val="32"/>
              </w:rPr>
            </w:pPr>
          </w:p>
        </w:tc>
        <w:tc>
          <w:tcPr>
            <w:tcW w:w="1276" w:type="dxa"/>
          </w:tcPr>
          <w:p w14:paraId="4E6349FF">
            <w:pPr>
              <w:jc w:val="center"/>
              <w:rPr>
                <w:rFonts w:cs="仿宋" w:asciiTheme="minorEastAsia" w:hAnsiTheme="minorEastAsia"/>
                <w:b/>
                <w:kern w:val="0"/>
                <w:sz w:val="32"/>
                <w:szCs w:val="32"/>
              </w:rPr>
            </w:pPr>
          </w:p>
        </w:tc>
      </w:tr>
      <w:tr w14:paraId="0D315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DB81096">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14:paraId="338937AE">
            <w:pPr>
              <w:jc w:val="center"/>
              <w:rPr>
                <w:rFonts w:cs="仿宋" w:asciiTheme="minorEastAsia" w:hAnsiTheme="minorEastAsia"/>
                <w:b/>
                <w:kern w:val="0"/>
                <w:sz w:val="32"/>
                <w:szCs w:val="32"/>
              </w:rPr>
            </w:pPr>
          </w:p>
        </w:tc>
        <w:tc>
          <w:tcPr>
            <w:tcW w:w="3546" w:type="dxa"/>
          </w:tcPr>
          <w:p w14:paraId="345176AA">
            <w:pPr>
              <w:jc w:val="center"/>
              <w:rPr>
                <w:rFonts w:cs="仿宋" w:asciiTheme="minorEastAsia" w:hAnsiTheme="minorEastAsia"/>
                <w:b/>
                <w:kern w:val="0"/>
                <w:sz w:val="32"/>
                <w:szCs w:val="32"/>
              </w:rPr>
            </w:pPr>
          </w:p>
        </w:tc>
        <w:tc>
          <w:tcPr>
            <w:tcW w:w="1276" w:type="dxa"/>
          </w:tcPr>
          <w:p w14:paraId="725BAD90">
            <w:pPr>
              <w:jc w:val="center"/>
              <w:rPr>
                <w:rFonts w:cs="仿宋" w:asciiTheme="minorEastAsia" w:hAnsiTheme="minorEastAsia"/>
                <w:b/>
                <w:kern w:val="0"/>
                <w:sz w:val="32"/>
                <w:szCs w:val="32"/>
              </w:rPr>
            </w:pPr>
          </w:p>
        </w:tc>
      </w:tr>
      <w:tr w14:paraId="5C78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0B6DA21">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14:paraId="257D99EC">
            <w:pPr>
              <w:jc w:val="center"/>
              <w:rPr>
                <w:rFonts w:cs="仿宋" w:asciiTheme="minorEastAsia" w:hAnsiTheme="minorEastAsia"/>
                <w:b/>
                <w:kern w:val="0"/>
                <w:sz w:val="32"/>
                <w:szCs w:val="32"/>
              </w:rPr>
            </w:pPr>
          </w:p>
        </w:tc>
        <w:tc>
          <w:tcPr>
            <w:tcW w:w="3546" w:type="dxa"/>
          </w:tcPr>
          <w:p w14:paraId="34DA9BC2">
            <w:pPr>
              <w:jc w:val="center"/>
              <w:rPr>
                <w:rFonts w:cs="仿宋" w:asciiTheme="minorEastAsia" w:hAnsiTheme="minorEastAsia"/>
                <w:b/>
                <w:kern w:val="0"/>
                <w:sz w:val="32"/>
                <w:szCs w:val="32"/>
              </w:rPr>
            </w:pPr>
          </w:p>
        </w:tc>
        <w:tc>
          <w:tcPr>
            <w:tcW w:w="1276" w:type="dxa"/>
          </w:tcPr>
          <w:p w14:paraId="45667AC1">
            <w:pPr>
              <w:jc w:val="center"/>
              <w:rPr>
                <w:rFonts w:cs="仿宋" w:asciiTheme="minorEastAsia" w:hAnsiTheme="minorEastAsia"/>
                <w:b/>
                <w:kern w:val="0"/>
                <w:sz w:val="32"/>
                <w:szCs w:val="32"/>
              </w:rPr>
            </w:pPr>
          </w:p>
        </w:tc>
      </w:tr>
    </w:tbl>
    <w:p w14:paraId="2C02289A">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14:paraId="49B1CF09">
      <w:pPr>
        <w:jc w:val="center"/>
        <w:rPr>
          <w:rFonts w:cs="仿宋" w:asciiTheme="minorEastAsia" w:hAnsiTheme="minorEastAsia"/>
          <w:b/>
          <w:kern w:val="0"/>
          <w:sz w:val="32"/>
          <w:szCs w:val="32"/>
        </w:rPr>
      </w:pPr>
    </w:p>
    <w:p w14:paraId="0B4C41A3">
      <w:pPr>
        <w:jc w:val="center"/>
        <w:rPr>
          <w:rFonts w:cs="仿宋" w:asciiTheme="minorEastAsia" w:hAnsiTheme="minorEastAsia"/>
          <w:b/>
          <w:kern w:val="0"/>
          <w:sz w:val="32"/>
          <w:szCs w:val="32"/>
        </w:rPr>
      </w:pPr>
    </w:p>
    <w:p w14:paraId="47427DF1">
      <w:pPr>
        <w:jc w:val="center"/>
        <w:rPr>
          <w:rFonts w:cs="仿宋" w:asciiTheme="minorEastAsia" w:hAnsiTheme="minorEastAsia"/>
          <w:b/>
          <w:kern w:val="0"/>
          <w:sz w:val="32"/>
          <w:szCs w:val="32"/>
        </w:rPr>
      </w:pPr>
    </w:p>
    <w:p w14:paraId="4DF9B144">
      <w:pPr>
        <w:jc w:val="center"/>
        <w:rPr>
          <w:rFonts w:cs="仿宋" w:asciiTheme="minorEastAsia" w:hAnsiTheme="minorEastAsia"/>
          <w:b/>
          <w:kern w:val="0"/>
          <w:sz w:val="32"/>
          <w:szCs w:val="32"/>
        </w:rPr>
      </w:pPr>
    </w:p>
    <w:p w14:paraId="5A96C301">
      <w:pPr>
        <w:jc w:val="center"/>
        <w:rPr>
          <w:rFonts w:cs="仿宋" w:asciiTheme="minorEastAsia" w:hAnsiTheme="minorEastAsia"/>
          <w:b/>
          <w:kern w:val="0"/>
          <w:sz w:val="32"/>
          <w:szCs w:val="32"/>
        </w:rPr>
      </w:pPr>
    </w:p>
    <w:p w14:paraId="3F130456">
      <w:pPr>
        <w:jc w:val="center"/>
        <w:rPr>
          <w:rFonts w:cs="仿宋" w:asciiTheme="minorEastAsia" w:hAnsiTheme="minorEastAsia"/>
          <w:b/>
          <w:kern w:val="0"/>
          <w:sz w:val="32"/>
          <w:szCs w:val="32"/>
        </w:rPr>
      </w:pPr>
    </w:p>
    <w:p w14:paraId="3BBDC7D5">
      <w:pPr>
        <w:jc w:val="center"/>
        <w:rPr>
          <w:rFonts w:cs="仿宋" w:asciiTheme="minorEastAsia" w:hAnsiTheme="minorEastAsia"/>
          <w:b/>
          <w:kern w:val="0"/>
          <w:sz w:val="32"/>
          <w:szCs w:val="32"/>
        </w:rPr>
      </w:pPr>
    </w:p>
    <w:p w14:paraId="66B2E9C7">
      <w:pPr>
        <w:jc w:val="center"/>
        <w:rPr>
          <w:rFonts w:cs="仿宋" w:asciiTheme="minorEastAsia" w:hAnsiTheme="minorEastAsia"/>
          <w:b/>
          <w:kern w:val="0"/>
          <w:sz w:val="32"/>
          <w:szCs w:val="32"/>
        </w:rPr>
      </w:pPr>
    </w:p>
    <w:p w14:paraId="0894E940">
      <w:pPr>
        <w:jc w:val="center"/>
        <w:rPr>
          <w:rFonts w:cs="仿宋" w:asciiTheme="minorEastAsia" w:hAnsiTheme="minorEastAsia"/>
          <w:b/>
          <w:kern w:val="0"/>
          <w:sz w:val="32"/>
          <w:szCs w:val="32"/>
        </w:rPr>
      </w:pPr>
    </w:p>
    <w:p w14:paraId="6F1B7ADA">
      <w:pPr>
        <w:jc w:val="center"/>
        <w:rPr>
          <w:rFonts w:cs="仿宋" w:asciiTheme="minorEastAsia" w:hAnsiTheme="minorEastAsia"/>
          <w:b/>
          <w:kern w:val="0"/>
          <w:sz w:val="32"/>
          <w:szCs w:val="32"/>
        </w:rPr>
      </w:pPr>
    </w:p>
    <w:p w14:paraId="0BF92B42">
      <w:pPr>
        <w:jc w:val="center"/>
        <w:rPr>
          <w:rFonts w:cs="仿宋" w:asciiTheme="minorEastAsia" w:hAnsiTheme="minorEastAsia"/>
          <w:b/>
          <w:kern w:val="0"/>
          <w:sz w:val="32"/>
          <w:szCs w:val="32"/>
        </w:rPr>
      </w:pPr>
    </w:p>
    <w:p w14:paraId="55F95946">
      <w:pPr>
        <w:jc w:val="center"/>
        <w:rPr>
          <w:rFonts w:cs="仿宋" w:asciiTheme="minorEastAsia" w:hAnsiTheme="minorEastAsia"/>
          <w:b/>
          <w:kern w:val="0"/>
          <w:sz w:val="32"/>
          <w:szCs w:val="32"/>
        </w:rPr>
      </w:pPr>
    </w:p>
    <w:p w14:paraId="270698F3">
      <w:pPr>
        <w:jc w:val="center"/>
        <w:rPr>
          <w:rFonts w:cs="仿宋" w:asciiTheme="minorEastAsia" w:hAnsiTheme="minorEastAsia"/>
          <w:b/>
          <w:kern w:val="0"/>
          <w:sz w:val="32"/>
          <w:szCs w:val="32"/>
        </w:rPr>
      </w:pPr>
    </w:p>
    <w:p w14:paraId="69A8FAE0">
      <w:pPr>
        <w:jc w:val="center"/>
        <w:rPr>
          <w:rFonts w:cs="仿宋" w:asciiTheme="minorEastAsia" w:hAnsiTheme="minorEastAsia"/>
          <w:b/>
          <w:kern w:val="0"/>
          <w:sz w:val="32"/>
          <w:szCs w:val="32"/>
        </w:rPr>
      </w:pPr>
    </w:p>
    <w:p w14:paraId="3AF255D4">
      <w:pPr>
        <w:jc w:val="center"/>
        <w:rPr>
          <w:rFonts w:cs="仿宋" w:asciiTheme="minorEastAsia" w:hAnsiTheme="minorEastAsia"/>
          <w:b/>
          <w:kern w:val="0"/>
          <w:sz w:val="32"/>
          <w:szCs w:val="32"/>
        </w:rPr>
      </w:pPr>
    </w:p>
    <w:p w14:paraId="4F56D816">
      <w:pPr>
        <w:jc w:val="center"/>
        <w:rPr>
          <w:rFonts w:cs="仿宋" w:asciiTheme="minorEastAsia" w:hAnsiTheme="minorEastAsia"/>
          <w:b/>
          <w:kern w:val="0"/>
          <w:sz w:val="32"/>
          <w:szCs w:val="32"/>
        </w:rPr>
      </w:pPr>
    </w:p>
    <w:p w14:paraId="39A00439">
      <w:pPr>
        <w:jc w:val="center"/>
        <w:rPr>
          <w:rFonts w:cs="仿宋" w:asciiTheme="minorEastAsia" w:hAnsiTheme="minorEastAsia"/>
          <w:b/>
          <w:kern w:val="0"/>
          <w:sz w:val="32"/>
          <w:szCs w:val="32"/>
        </w:rPr>
      </w:pPr>
    </w:p>
    <w:p w14:paraId="52CCDB4B">
      <w:pPr>
        <w:jc w:val="center"/>
        <w:rPr>
          <w:rFonts w:cs="仿宋" w:asciiTheme="minorEastAsia" w:hAnsiTheme="minorEastAsia"/>
          <w:b/>
          <w:kern w:val="0"/>
          <w:sz w:val="32"/>
          <w:szCs w:val="32"/>
        </w:rPr>
      </w:pPr>
    </w:p>
    <w:p w14:paraId="52735212">
      <w:pPr>
        <w:jc w:val="center"/>
        <w:rPr>
          <w:rFonts w:cs="仿宋" w:asciiTheme="minorEastAsia" w:hAnsiTheme="minorEastAsia"/>
          <w:b/>
          <w:kern w:val="0"/>
          <w:sz w:val="32"/>
          <w:szCs w:val="32"/>
        </w:rPr>
      </w:pPr>
    </w:p>
    <w:p w14:paraId="5EBD9DFA">
      <w:pPr>
        <w:jc w:val="center"/>
        <w:rPr>
          <w:rFonts w:cs="仿宋" w:asciiTheme="minorEastAsia" w:hAnsiTheme="minorEastAsia"/>
          <w:b/>
          <w:kern w:val="0"/>
          <w:sz w:val="32"/>
          <w:szCs w:val="32"/>
        </w:rPr>
      </w:pPr>
    </w:p>
    <w:p w14:paraId="69540B8D">
      <w:pPr>
        <w:jc w:val="center"/>
        <w:rPr>
          <w:rFonts w:cs="仿宋" w:asciiTheme="minorEastAsia" w:hAnsiTheme="minorEastAsia"/>
          <w:b/>
          <w:kern w:val="0"/>
          <w:sz w:val="32"/>
          <w:szCs w:val="32"/>
        </w:rPr>
      </w:pPr>
    </w:p>
    <w:p w14:paraId="79213AC4">
      <w:pPr>
        <w:jc w:val="center"/>
        <w:rPr>
          <w:rFonts w:cs="仿宋" w:asciiTheme="minorEastAsia" w:hAnsiTheme="minorEastAsia"/>
          <w:b/>
          <w:kern w:val="0"/>
          <w:sz w:val="32"/>
          <w:szCs w:val="32"/>
        </w:rPr>
      </w:pPr>
    </w:p>
    <w:p w14:paraId="34E624F0">
      <w:pPr>
        <w:jc w:val="center"/>
        <w:rPr>
          <w:rFonts w:cs="仿宋" w:asciiTheme="minorEastAsia" w:hAnsiTheme="minorEastAsia"/>
          <w:b/>
          <w:kern w:val="0"/>
          <w:sz w:val="32"/>
          <w:szCs w:val="32"/>
        </w:rPr>
      </w:pPr>
    </w:p>
    <w:p w14:paraId="6CA90A3C">
      <w:pPr>
        <w:jc w:val="center"/>
        <w:rPr>
          <w:rFonts w:cs="仿宋" w:asciiTheme="minorEastAsia" w:hAnsiTheme="minorEastAsia"/>
          <w:b/>
          <w:kern w:val="0"/>
          <w:sz w:val="32"/>
          <w:szCs w:val="32"/>
        </w:rPr>
      </w:pPr>
    </w:p>
    <w:p w14:paraId="60C39237">
      <w:pPr>
        <w:jc w:val="center"/>
        <w:rPr>
          <w:rFonts w:cs="仿宋" w:asciiTheme="minorEastAsia" w:hAnsiTheme="minorEastAsia"/>
          <w:b/>
          <w:kern w:val="0"/>
          <w:sz w:val="32"/>
          <w:szCs w:val="32"/>
        </w:rPr>
      </w:pPr>
    </w:p>
    <w:p w14:paraId="64429EDF">
      <w:pPr>
        <w:jc w:val="center"/>
        <w:rPr>
          <w:rFonts w:cs="仿宋" w:asciiTheme="minorEastAsia" w:hAnsiTheme="minorEastAsia"/>
          <w:b/>
          <w:kern w:val="0"/>
          <w:sz w:val="32"/>
          <w:szCs w:val="32"/>
        </w:rPr>
      </w:pPr>
    </w:p>
    <w:p w14:paraId="1233C250">
      <w:pPr>
        <w:jc w:val="center"/>
        <w:rPr>
          <w:rFonts w:cs="仿宋" w:asciiTheme="minorEastAsia" w:hAnsiTheme="minorEastAsia"/>
          <w:b/>
          <w:kern w:val="0"/>
          <w:sz w:val="32"/>
          <w:szCs w:val="32"/>
        </w:rPr>
      </w:pPr>
    </w:p>
    <w:p w14:paraId="12238ACA">
      <w:pPr>
        <w:jc w:val="center"/>
        <w:rPr>
          <w:rFonts w:cs="仿宋" w:asciiTheme="minorEastAsia" w:hAnsiTheme="minorEastAsia"/>
          <w:b/>
          <w:kern w:val="0"/>
          <w:sz w:val="32"/>
          <w:szCs w:val="32"/>
        </w:rPr>
      </w:pPr>
    </w:p>
    <w:p w14:paraId="50E8DB12">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14:paraId="7AED3BAE">
      <w:pPr>
        <w:snapToGrid w:val="0"/>
        <w:spacing w:line="360" w:lineRule="auto"/>
        <w:rPr>
          <w:rFonts w:cs="仿宋" w:asciiTheme="minorEastAsia" w:hAnsiTheme="minorEastAsia"/>
          <w:sz w:val="24"/>
        </w:rPr>
      </w:pPr>
    </w:p>
    <w:p w14:paraId="44EF9C3D">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14:paraId="0E7A46D3">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14:paraId="41190BA9">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14:paraId="1D7035C8">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14:paraId="15A29143">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14:paraId="15BDC5A4">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14:paraId="06F494E5">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14:paraId="29787352">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14:paraId="55BCAA16">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14:paraId="6E7699C7">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14:paraId="684DBBC5">
      <w:pPr>
        <w:autoSpaceDE w:val="0"/>
        <w:autoSpaceDN w:val="0"/>
        <w:spacing w:line="360" w:lineRule="auto"/>
        <w:ind w:left="2"/>
        <w:jc w:val="left"/>
        <w:rPr>
          <w:rFonts w:cs="仿宋" w:asciiTheme="minorEastAsia" w:hAnsiTheme="minorEastAsia"/>
          <w:kern w:val="0"/>
          <w:sz w:val="24"/>
          <w:lang w:val="zh-CN"/>
        </w:rPr>
      </w:pPr>
    </w:p>
    <w:p w14:paraId="18309AF0">
      <w:pPr>
        <w:autoSpaceDE w:val="0"/>
        <w:autoSpaceDN w:val="0"/>
        <w:spacing w:line="360" w:lineRule="auto"/>
        <w:ind w:left="2"/>
        <w:jc w:val="left"/>
        <w:rPr>
          <w:rFonts w:cs="仿宋" w:asciiTheme="minorEastAsia" w:hAnsiTheme="minorEastAsia"/>
          <w:kern w:val="0"/>
          <w:sz w:val="24"/>
          <w:lang w:val="zh-CN"/>
        </w:rPr>
      </w:pPr>
    </w:p>
    <w:p w14:paraId="0CC5A28C">
      <w:pPr>
        <w:autoSpaceDE w:val="0"/>
        <w:autoSpaceDN w:val="0"/>
        <w:spacing w:line="360" w:lineRule="auto"/>
        <w:ind w:left="2"/>
        <w:jc w:val="left"/>
        <w:rPr>
          <w:rFonts w:cs="仿宋" w:asciiTheme="minorEastAsia" w:hAnsiTheme="minorEastAsia"/>
          <w:kern w:val="0"/>
          <w:sz w:val="24"/>
          <w:lang w:val="zh-CN"/>
        </w:rPr>
      </w:pPr>
    </w:p>
    <w:p w14:paraId="62961F00">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14:paraId="47896A94">
      <w:pP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14:paraId="7566534D">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14:paraId="1E1F212B">
      <w:pPr>
        <w:pStyle w:val="6"/>
        <w:sectPr>
          <w:pgSz w:w="11906" w:h="16838"/>
          <w:pgMar w:top="1276" w:right="1418" w:bottom="1247" w:left="1418" w:header="851" w:footer="992" w:gutter="0"/>
          <w:cols w:space="720" w:num="1"/>
          <w:titlePg/>
          <w:docGrid w:linePitch="312" w:charSpace="0"/>
        </w:sectPr>
      </w:pPr>
    </w:p>
    <w:p w14:paraId="0DD6FC36">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14:paraId="699681B5">
      <w:pPr>
        <w:pStyle w:val="13"/>
        <w:rPr>
          <w:lang w:val="zh-CN"/>
        </w:rPr>
      </w:pPr>
    </w:p>
    <w:p w14:paraId="1CB93DD1">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14:paraId="08D3B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08BE8BB4">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14:paraId="461C3946">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14:paraId="4DC96F2C">
            <w:pPr>
              <w:spacing w:line="360" w:lineRule="auto"/>
              <w:jc w:val="center"/>
              <w:rPr>
                <w:rFonts w:ascii="宋体" w:hAnsi="宋体" w:eastAsia="宋体" w:cs="宋体"/>
                <w:sz w:val="24"/>
              </w:rPr>
            </w:pPr>
            <w:r>
              <w:rPr>
                <w:rFonts w:hint="eastAsia" w:ascii="宋体" w:hAnsi="宋体" w:eastAsia="宋体" w:cs="宋体"/>
                <w:sz w:val="24"/>
              </w:rPr>
              <w:t>出资比例</w:t>
            </w:r>
          </w:p>
        </w:tc>
      </w:tr>
      <w:tr w14:paraId="1F6F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5B628B9C">
            <w:pPr>
              <w:spacing w:line="360" w:lineRule="auto"/>
              <w:rPr>
                <w:rFonts w:ascii="宋体" w:hAnsi="宋体" w:eastAsia="宋体" w:cs="宋体"/>
                <w:b/>
                <w:kern w:val="0"/>
                <w:sz w:val="24"/>
              </w:rPr>
            </w:pPr>
          </w:p>
        </w:tc>
        <w:tc>
          <w:tcPr>
            <w:tcW w:w="2482" w:type="dxa"/>
          </w:tcPr>
          <w:p w14:paraId="11353595">
            <w:pPr>
              <w:spacing w:line="360" w:lineRule="auto"/>
              <w:rPr>
                <w:rFonts w:ascii="宋体" w:hAnsi="宋体" w:eastAsia="宋体" w:cs="宋体"/>
                <w:b/>
                <w:kern w:val="0"/>
                <w:sz w:val="24"/>
              </w:rPr>
            </w:pPr>
          </w:p>
        </w:tc>
        <w:tc>
          <w:tcPr>
            <w:tcW w:w="2881" w:type="dxa"/>
          </w:tcPr>
          <w:p w14:paraId="28F8BC0E">
            <w:pPr>
              <w:spacing w:line="360" w:lineRule="auto"/>
              <w:rPr>
                <w:rFonts w:ascii="宋体" w:hAnsi="宋体" w:eastAsia="宋体" w:cs="宋体"/>
                <w:b/>
                <w:kern w:val="0"/>
                <w:sz w:val="24"/>
              </w:rPr>
            </w:pPr>
          </w:p>
        </w:tc>
      </w:tr>
      <w:tr w14:paraId="6776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27DB4C10">
            <w:pPr>
              <w:spacing w:line="360" w:lineRule="auto"/>
              <w:rPr>
                <w:rFonts w:ascii="宋体" w:hAnsi="宋体" w:eastAsia="宋体" w:cs="宋体"/>
                <w:b/>
                <w:kern w:val="0"/>
                <w:sz w:val="24"/>
              </w:rPr>
            </w:pPr>
          </w:p>
        </w:tc>
        <w:tc>
          <w:tcPr>
            <w:tcW w:w="2482" w:type="dxa"/>
          </w:tcPr>
          <w:p w14:paraId="45D3F2AD">
            <w:pPr>
              <w:spacing w:line="360" w:lineRule="auto"/>
              <w:rPr>
                <w:rFonts w:ascii="宋体" w:hAnsi="宋体" w:eastAsia="宋体" w:cs="宋体"/>
                <w:b/>
                <w:kern w:val="0"/>
                <w:sz w:val="24"/>
              </w:rPr>
            </w:pPr>
          </w:p>
        </w:tc>
        <w:tc>
          <w:tcPr>
            <w:tcW w:w="2881" w:type="dxa"/>
          </w:tcPr>
          <w:p w14:paraId="1D049C83">
            <w:pPr>
              <w:spacing w:line="360" w:lineRule="auto"/>
              <w:rPr>
                <w:rFonts w:ascii="宋体" w:hAnsi="宋体" w:eastAsia="宋体" w:cs="宋体"/>
                <w:b/>
                <w:kern w:val="0"/>
                <w:sz w:val="24"/>
              </w:rPr>
            </w:pPr>
          </w:p>
        </w:tc>
      </w:tr>
      <w:tr w14:paraId="3B4E1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4BCD33FD">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14:paraId="5A6D6F5B">
            <w:pPr>
              <w:spacing w:line="360" w:lineRule="auto"/>
              <w:rPr>
                <w:rFonts w:ascii="宋体" w:hAnsi="宋体" w:eastAsia="宋体" w:cs="宋体"/>
                <w:b/>
                <w:kern w:val="0"/>
                <w:sz w:val="24"/>
              </w:rPr>
            </w:pPr>
          </w:p>
        </w:tc>
        <w:tc>
          <w:tcPr>
            <w:tcW w:w="2881" w:type="dxa"/>
          </w:tcPr>
          <w:p w14:paraId="0F67A88D">
            <w:pPr>
              <w:spacing w:line="360" w:lineRule="auto"/>
              <w:rPr>
                <w:rFonts w:ascii="宋体" w:hAnsi="宋体" w:eastAsia="宋体" w:cs="宋体"/>
                <w:b/>
                <w:kern w:val="0"/>
                <w:sz w:val="24"/>
              </w:rPr>
            </w:pPr>
          </w:p>
        </w:tc>
      </w:tr>
    </w:tbl>
    <w:p w14:paraId="3E5A28AF">
      <w:pPr>
        <w:spacing w:line="360" w:lineRule="auto"/>
        <w:rPr>
          <w:rFonts w:ascii="宋体" w:hAnsi="宋体" w:eastAsia="宋体" w:cs="宋体"/>
          <w:kern w:val="0"/>
          <w:sz w:val="24"/>
        </w:rPr>
      </w:pPr>
    </w:p>
    <w:p w14:paraId="3B5C5AA6">
      <w:pPr>
        <w:spacing w:line="360" w:lineRule="auto"/>
        <w:rPr>
          <w:rFonts w:ascii="宋体" w:hAnsi="宋体" w:eastAsia="宋体" w:cs="宋体"/>
          <w:kern w:val="0"/>
          <w:sz w:val="24"/>
        </w:rPr>
      </w:pPr>
    </w:p>
    <w:p w14:paraId="1AF0D0F9">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14:paraId="65F70F3E">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14:paraId="22B6C09D">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14:paraId="70536C55">
      <w:pPr>
        <w:spacing w:line="360" w:lineRule="auto"/>
        <w:rPr>
          <w:rFonts w:ascii="宋体" w:hAnsi="宋体" w:eastAsia="宋体" w:cs="宋体"/>
          <w:b/>
          <w:bCs/>
          <w:sz w:val="24"/>
        </w:rPr>
      </w:pPr>
    </w:p>
    <w:p w14:paraId="0647D44F">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14:paraId="4D82D6F2">
      <w:pPr>
        <w:pStyle w:val="13"/>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14:paraId="40373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11F4CABA">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14:paraId="1DC50399">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14:paraId="6B0C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17EC64BE">
            <w:pPr>
              <w:spacing w:line="360" w:lineRule="auto"/>
              <w:rPr>
                <w:rFonts w:ascii="宋体" w:hAnsi="宋体" w:eastAsia="宋体" w:cs="宋体"/>
                <w:b/>
                <w:kern w:val="0"/>
                <w:sz w:val="24"/>
              </w:rPr>
            </w:pPr>
          </w:p>
        </w:tc>
        <w:tc>
          <w:tcPr>
            <w:tcW w:w="5387" w:type="dxa"/>
            <w:vAlign w:val="center"/>
          </w:tcPr>
          <w:p w14:paraId="6A342804">
            <w:pPr>
              <w:spacing w:line="360" w:lineRule="auto"/>
              <w:rPr>
                <w:rFonts w:ascii="宋体" w:hAnsi="宋体" w:eastAsia="宋体" w:cs="宋体"/>
                <w:b/>
                <w:kern w:val="0"/>
                <w:sz w:val="24"/>
              </w:rPr>
            </w:pPr>
          </w:p>
        </w:tc>
      </w:tr>
      <w:tr w14:paraId="14A98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506592DA">
            <w:pPr>
              <w:spacing w:line="360" w:lineRule="auto"/>
              <w:rPr>
                <w:rFonts w:ascii="宋体" w:hAnsi="宋体" w:eastAsia="宋体" w:cs="宋体"/>
                <w:b/>
                <w:kern w:val="0"/>
                <w:sz w:val="24"/>
              </w:rPr>
            </w:pPr>
          </w:p>
        </w:tc>
        <w:tc>
          <w:tcPr>
            <w:tcW w:w="5387" w:type="dxa"/>
            <w:vAlign w:val="center"/>
          </w:tcPr>
          <w:p w14:paraId="04DD8703">
            <w:pPr>
              <w:spacing w:line="360" w:lineRule="auto"/>
              <w:rPr>
                <w:rFonts w:ascii="宋体" w:hAnsi="宋体" w:eastAsia="宋体" w:cs="宋体"/>
                <w:b/>
                <w:kern w:val="0"/>
                <w:sz w:val="24"/>
              </w:rPr>
            </w:pPr>
          </w:p>
        </w:tc>
      </w:tr>
      <w:tr w14:paraId="786C6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2463E078">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14:paraId="35C987AB">
            <w:pPr>
              <w:spacing w:line="360" w:lineRule="auto"/>
              <w:rPr>
                <w:rFonts w:ascii="宋体" w:hAnsi="宋体" w:eastAsia="宋体" w:cs="宋体"/>
                <w:b/>
                <w:kern w:val="0"/>
                <w:sz w:val="24"/>
              </w:rPr>
            </w:pPr>
          </w:p>
        </w:tc>
      </w:tr>
    </w:tbl>
    <w:p w14:paraId="4F188F05">
      <w:pPr>
        <w:spacing w:line="360" w:lineRule="auto"/>
        <w:rPr>
          <w:rFonts w:ascii="宋体" w:hAnsi="宋体" w:eastAsia="宋体" w:cs="宋体"/>
          <w:kern w:val="0"/>
          <w:sz w:val="24"/>
        </w:rPr>
      </w:pPr>
    </w:p>
    <w:p w14:paraId="66070A14">
      <w:pPr>
        <w:spacing w:line="360" w:lineRule="auto"/>
        <w:rPr>
          <w:rFonts w:ascii="宋体" w:hAnsi="宋体" w:eastAsia="宋体" w:cs="宋体"/>
          <w:kern w:val="0"/>
          <w:sz w:val="24"/>
        </w:rPr>
      </w:pPr>
    </w:p>
    <w:p w14:paraId="745217E8">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14:paraId="4D2EC5CF">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14:paraId="30B06854">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14:paraId="29DA9061">
      <w:pPr>
        <w:spacing w:line="360" w:lineRule="auto"/>
        <w:rPr>
          <w:rFonts w:ascii="宋体" w:hAnsi="宋体" w:eastAsia="宋体" w:cs="宋体"/>
          <w:b/>
          <w:kern w:val="0"/>
          <w:sz w:val="24"/>
        </w:rPr>
      </w:pPr>
    </w:p>
    <w:p w14:paraId="2F5EADE0">
      <w:pPr>
        <w:spacing w:line="360" w:lineRule="auto"/>
        <w:rPr>
          <w:rFonts w:ascii="宋体" w:hAnsi="宋体" w:eastAsia="宋体" w:cs="宋体"/>
          <w:b/>
          <w:kern w:val="0"/>
          <w:sz w:val="24"/>
        </w:rPr>
      </w:pPr>
    </w:p>
    <w:p w14:paraId="1D23F438">
      <w:pPr>
        <w:spacing w:line="360" w:lineRule="auto"/>
        <w:rPr>
          <w:rFonts w:ascii="宋体" w:hAnsi="宋体" w:eastAsia="宋体" w:cs="宋体"/>
          <w:b/>
          <w:kern w:val="0"/>
          <w:sz w:val="24"/>
        </w:rPr>
      </w:pPr>
      <w:r>
        <w:rPr>
          <w:rFonts w:hint="eastAsia" w:ascii="宋体" w:hAnsi="宋体" w:eastAsia="宋体" w:cs="宋体"/>
          <w:b/>
          <w:kern w:val="0"/>
          <w:sz w:val="24"/>
        </w:rPr>
        <w:t>注：</w:t>
      </w:r>
    </w:p>
    <w:p w14:paraId="2BCF5864">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14:paraId="3B07E95D">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14:paraId="5C034EB1">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cols w:space="720" w:num="1"/>
          <w:titlePg/>
          <w:docGrid w:linePitch="312" w:charSpace="0"/>
        </w:sectPr>
      </w:pPr>
    </w:p>
    <w:p w14:paraId="34DB01ED">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14:paraId="6126A200">
      <w:pPr>
        <w:snapToGrid w:val="0"/>
        <w:spacing w:line="360" w:lineRule="auto"/>
        <w:rPr>
          <w:rFonts w:ascii="宋体" w:hAnsi="宋体" w:eastAsia="宋体" w:cs="宋体"/>
          <w:sz w:val="24"/>
        </w:rPr>
      </w:pPr>
    </w:p>
    <w:p w14:paraId="5A8E21EC">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14:paraId="01C5A099">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2024年临江公司炉排附件采购项目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202409003</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14:paraId="5EDD5A53">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1.我公司所供产品均为生产</w:t>
      </w:r>
      <w:r>
        <w:rPr>
          <w:rFonts w:hint="eastAsia" w:ascii="宋体" w:hAnsi="宋体" w:eastAsia="宋体" w:cs="宋体"/>
          <w:sz w:val="24"/>
          <w:lang w:val="en-US" w:eastAsia="zh-CN"/>
        </w:rPr>
        <w:t>合格产品</w:t>
      </w:r>
      <w:r>
        <w:rPr>
          <w:rFonts w:hint="eastAsia" w:ascii="宋体" w:hAnsi="宋体" w:eastAsia="宋体" w:cs="宋体"/>
          <w:sz w:val="24"/>
        </w:rPr>
        <w:t>或正规销售渠道进货。如采购人需要，可以提供生产厂家到我公司的完整供应链销售凭证。</w:t>
      </w:r>
    </w:p>
    <w:p w14:paraId="226F3C6A">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14:paraId="145286FB">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14:paraId="211A0955">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08CDFF66">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14:paraId="4D94869D">
      <w:pPr>
        <w:snapToGrid w:val="0"/>
        <w:spacing w:line="360" w:lineRule="auto"/>
        <w:rPr>
          <w:rFonts w:ascii="宋体" w:hAnsi="宋体" w:eastAsia="宋体" w:cs="宋体"/>
          <w:sz w:val="24"/>
        </w:rPr>
      </w:pPr>
    </w:p>
    <w:p w14:paraId="25E3A0FE">
      <w:pPr>
        <w:snapToGrid w:val="0"/>
        <w:spacing w:line="360" w:lineRule="auto"/>
        <w:rPr>
          <w:rFonts w:ascii="宋体" w:hAnsi="宋体" w:eastAsia="宋体" w:cs="宋体"/>
          <w:sz w:val="24"/>
        </w:rPr>
      </w:pPr>
    </w:p>
    <w:p w14:paraId="714D0053">
      <w:pPr>
        <w:snapToGrid w:val="0"/>
        <w:spacing w:line="360" w:lineRule="auto"/>
        <w:rPr>
          <w:rFonts w:ascii="宋体" w:hAnsi="宋体" w:eastAsia="宋体" w:cs="宋体"/>
          <w:sz w:val="24"/>
        </w:rPr>
      </w:pPr>
    </w:p>
    <w:p w14:paraId="7324B183">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14:paraId="74BF09CD">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14:paraId="55A3FA7C">
      <w:pPr>
        <w:spacing w:line="360" w:lineRule="auto"/>
        <w:jc w:val="center"/>
        <w:outlineLvl w:val="0"/>
        <w:rPr>
          <w:rFonts w:cs="仿宋" w:asciiTheme="minorEastAsia" w:hAnsiTheme="minorEastAsia"/>
          <w:b/>
          <w:kern w:val="0"/>
          <w:sz w:val="36"/>
          <w:szCs w:val="36"/>
        </w:rPr>
      </w:pPr>
    </w:p>
    <w:p w14:paraId="77729364">
      <w:pPr>
        <w:spacing w:line="360" w:lineRule="auto"/>
        <w:jc w:val="center"/>
        <w:outlineLvl w:val="0"/>
        <w:rPr>
          <w:rFonts w:cs="仿宋" w:asciiTheme="minorEastAsia" w:hAnsiTheme="minorEastAsia"/>
          <w:b/>
          <w:kern w:val="0"/>
          <w:sz w:val="36"/>
          <w:szCs w:val="36"/>
        </w:rPr>
      </w:pPr>
    </w:p>
    <w:p w14:paraId="1AB8F421">
      <w:pPr>
        <w:spacing w:line="360" w:lineRule="auto"/>
        <w:jc w:val="center"/>
        <w:outlineLvl w:val="0"/>
        <w:rPr>
          <w:rFonts w:cs="仿宋" w:asciiTheme="minorEastAsia" w:hAnsiTheme="minorEastAsia"/>
          <w:b/>
          <w:kern w:val="0"/>
          <w:sz w:val="36"/>
          <w:szCs w:val="36"/>
        </w:rPr>
      </w:pPr>
    </w:p>
    <w:p w14:paraId="68E76B1D">
      <w:pPr>
        <w:spacing w:line="360" w:lineRule="auto"/>
        <w:jc w:val="center"/>
        <w:outlineLvl w:val="0"/>
        <w:rPr>
          <w:rFonts w:cs="仿宋" w:asciiTheme="minorEastAsia" w:hAnsiTheme="minorEastAsia"/>
          <w:b/>
          <w:kern w:val="0"/>
          <w:sz w:val="36"/>
          <w:szCs w:val="36"/>
        </w:rPr>
      </w:pPr>
    </w:p>
    <w:p w14:paraId="4A823319">
      <w:pPr>
        <w:spacing w:line="360" w:lineRule="auto"/>
        <w:jc w:val="center"/>
        <w:outlineLvl w:val="0"/>
        <w:rPr>
          <w:rFonts w:cs="仿宋" w:asciiTheme="minorEastAsia" w:hAnsiTheme="minorEastAsia"/>
          <w:b/>
          <w:kern w:val="0"/>
          <w:sz w:val="36"/>
          <w:szCs w:val="36"/>
        </w:rPr>
      </w:pPr>
    </w:p>
    <w:p w14:paraId="43C2E5CF">
      <w:pPr>
        <w:spacing w:line="360" w:lineRule="auto"/>
        <w:jc w:val="center"/>
        <w:outlineLvl w:val="0"/>
        <w:rPr>
          <w:rFonts w:cs="仿宋" w:asciiTheme="minorEastAsia" w:hAnsiTheme="minorEastAsia"/>
          <w:b/>
          <w:kern w:val="0"/>
          <w:sz w:val="36"/>
          <w:szCs w:val="36"/>
        </w:rPr>
      </w:pPr>
    </w:p>
    <w:p w14:paraId="1806212D">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14:paraId="0F940CB4">
      <w:pPr>
        <w:pStyle w:val="4"/>
        <w:jc w:val="center"/>
        <w:rPr>
          <w:sz w:val="32"/>
          <w:szCs w:val="32"/>
        </w:rPr>
      </w:pPr>
      <w:r>
        <w:rPr>
          <w:rFonts w:hint="eastAsia"/>
          <w:sz w:val="32"/>
          <w:szCs w:val="32"/>
        </w:rPr>
        <w:t>一 、 报价函</w:t>
      </w:r>
    </w:p>
    <w:p w14:paraId="4185FF6C">
      <w:pPr>
        <w:pStyle w:val="6"/>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14:paraId="5FAB94D0">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2024年临江公司炉排附件采购项目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202409003</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14:paraId="24F9F7AA">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2.我方已详细审查全部询价采购文件、包括修改文件(如需要修改)以及全部参考资料和有关附件。</w:t>
      </w:r>
      <w:r>
        <w:rPr>
          <w:rFonts w:hint="eastAsia" w:ascii="宋体" w:hAnsi="宋体" w:eastAsia="宋体" w:cs="宋体"/>
          <w:spacing w:val="-3"/>
          <w:sz w:val="24"/>
        </w:rPr>
        <w:t>我们完全理解并同意放弃对这方面有不明及误解的权利。</w:t>
      </w:r>
    </w:p>
    <w:p w14:paraId="3ECE5FC3">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14:paraId="4B50CC97">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14:paraId="681039DB">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14:paraId="78E4C31B">
      <w:pPr>
        <w:pStyle w:val="6"/>
        <w:ind w:firstLine="480" w:firstLineChars="200"/>
        <w:jc w:val="left"/>
        <w:rPr>
          <w:rFonts w:hAnsi="宋体" w:cs="宋体"/>
        </w:rPr>
      </w:pPr>
    </w:p>
    <w:p w14:paraId="07F0A2E3">
      <w:pPr>
        <w:pStyle w:val="6"/>
        <w:ind w:firstLine="480" w:firstLineChars="200"/>
        <w:jc w:val="left"/>
        <w:rPr>
          <w:rFonts w:hAnsi="宋体" w:cs="宋体"/>
        </w:rPr>
      </w:pPr>
    </w:p>
    <w:p w14:paraId="04322F6C">
      <w:pPr>
        <w:pStyle w:val="6"/>
        <w:jc w:val="left"/>
        <w:rPr>
          <w:rFonts w:hAnsi="宋体" w:cs="宋体"/>
        </w:rPr>
      </w:pPr>
      <w:r>
        <w:rPr>
          <w:rFonts w:hint="eastAsia" w:hAnsi="宋体" w:cs="宋体"/>
        </w:rPr>
        <w:t>供应商名称：（盖单位公章）</w:t>
      </w:r>
    </w:p>
    <w:p w14:paraId="5814E9B0">
      <w:pPr>
        <w:pStyle w:val="6"/>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14:paraId="5FD1DB80">
      <w:pPr>
        <w:pStyle w:val="6"/>
        <w:tabs>
          <w:tab w:val="left" w:pos="4101"/>
        </w:tabs>
        <w:jc w:val="left"/>
        <w:rPr>
          <w:rFonts w:hAnsi="宋体" w:cs="宋体"/>
        </w:rPr>
      </w:pPr>
      <w:r>
        <w:rPr>
          <w:rFonts w:hint="eastAsia" w:hAnsi="宋体" w:cs="宋体"/>
        </w:rPr>
        <w:t>地址：</w:t>
      </w:r>
    </w:p>
    <w:p w14:paraId="677CE25A">
      <w:pPr>
        <w:pStyle w:val="6"/>
        <w:tabs>
          <w:tab w:val="left" w:pos="4101"/>
        </w:tabs>
        <w:jc w:val="left"/>
        <w:rPr>
          <w:rFonts w:hAnsi="宋体" w:cs="宋体"/>
        </w:rPr>
      </w:pPr>
      <w:r>
        <w:rPr>
          <w:rFonts w:hint="eastAsia" w:hAnsi="宋体" w:cs="宋体"/>
        </w:rPr>
        <w:t>电话</w:t>
      </w:r>
      <w:r>
        <w:rPr>
          <w:rFonts w:hint="eastAsia" w:hAnsi="宋体" w:cs="宋体"/>
          <w:spacing w:val="-17"/>
        </w:rPr>
        <w:t>：</w:t>
      </w:r>
    </w:p>
    <w:p w14:paraId="7663A10F">
      <w:pPr>
        <w:rPr>
          <w:rFonts w:ascii="宋体" w:hAnsi="宋体" w:cs="宋体"/>
          <w:szCs w:val="21"/>
        </w:rPr>
        <w:sectPr>
          <w:pgSz w:w="11906" w:h="16838"/>
          <w:pgMar w:top="1440" w:right="1800" w:bottom="1440" w:left="1800" w:header="851" w:footer="992" w:gutter="0"/>
          <w:cols w:space="425" w:num="1"/>
          <w:docGrid w:type="lines" w:linePitch="312" w:charSpace="0"/>
        </w:sectPr>
      </w:pPr>
      <w:r>
        <w:rPr>
          <w:rFonts w:hint="eastAsia" w:ascii="宋体" w:hAnsi="宋体" w:cs="宋体"/>
          <w:szCs w:val="21"/>
        </w:rPr>
        <w:t>日 期 ： 年 月 日</w:t>
      </w:r>
    </w:p>
    <w:p w14:paraId="1D2B62BE">
      <w:pPr>
        <w:pStyle w:val="29"/>
        <w:keepNext w:val="0"/>
        <w:pageBreakBefore w:val="0"/>
        <w:tabs>
          <w:tab w:val="clear" w:pos="720"/>
        </w:tabs>
        <w:snapToGrid w:val="0"/>
        <w:spacing w:before="120" w:after="120"/>
        <w:jc w:val="center"/>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14:paraId="7BCC2529">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2E5C08E7">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2024年临江公司炉排附件采购项目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202409003</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14:paraId="5671AE32">
      <w:pPr>
        <w:spacing w:line="360" w:lineRule="auto"/>
        <w:jc w:val="center"/>
        <w:rPr>
          <w:rFonts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3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2019"/>
        <w:gridCol w:w="854"/>
        <w:gridCol w:w="2307"/>
        <w:gridCol w:w="2953"/>
        <w:gridCol w:w="704"/>
        <w:gridCol w:w="750"/>
        <w:gridCol w:w="935"/>
        <w:gridCol w:w="1281"/>
        <w:gridCol w:w="1510"/>
      </w:tblGrid>
      <w:tr w14:paraId="43535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6" w:type="dxa"/>
            <w:vAlign w:val="center"/>
          </w:tcPr>
          <w:p w14:paraId="4BE2CA44">
            <w:pPr>
              <w:spacing w:line="360" w:lineRule="auto"/>
              <w:jc w:val="center"/>
              <w:rPr>
                <w:rFonts w:cs="仿宋" w:asciiTheme="minorEastAsia" w:hAnsiTheme="minorEastAsia"/>
                <w:b/>
                <w:sz w:val="24"/>
              </w:rPr>
            </w:pPr>
            <w:r>
              <w:rPr>
                <w:rFonts w:hint="eastAsia" w:cs="仿宋" w:asciiTheme="minorEastAsia" w:hAnsiTheme="minorEastAsia"/>
                <w:b/>
                <w:sz w:val="24"/>
              </w:rPr>
              <w:t>序号</w:t>
            </w:r>
          </w:p>
        </w:tc>
        <w:tc>
          <w:tcPr>
            <w:tcW w:w="2019" w:type="dxa"/>
            <w:vAlign w:val="center"/>
          </w:tcPr>
          <w:p w14:paraId="4AC7933E">
            <w:pPr>
              <w:spacing w:line="360" w:lineRule="auto"/>
              <w:jc w:val="center"/>
              <w:rPr>
                <w:rFonts w:cs="仿宋" w:asciiTheme="minorEastAsia" w:hAnsiTheme="minorEastAsia"/>
                <w:b/>
                <w:sz w:val="24"/>
              </w:rPr>
            </w:pPr>
            <w:r>
              <w:rPr>
                <w:rFonts w:hint="eastAsia" w:cs="仿宋" w:asciiTheme="minorEastAsia" w:hAnsiTheme="minorEastAsia"/>
                <w:b/>
                <w:sz w:val="24"/>
              </w:rPr>
              <w:t>名称</w:t>
            </w:r>
          </w:p>
        </w:tc>
        <w:tc>
          <w:tcPr>
            <w:tcW w:w="854" w:type="dxa"/>
            <w:vAlign w:val="center"/>
          </w:tcPr>
          <w:p w14:paraId="0B84D9EE">
            <w:pPr>
              <w:spacing w:line="360" w:lineRule="auto"/>
              <w:jc w:val="center"/>
              <w:rPr>
                <w:rFonts w:cs="仿宋" w:asciiTheme="minorEastAsia" w:hAnsiTheme="minorEastAsia"/>
                <w:b/>
                <w:sz w:val="24"/>
              </w:rPr>
            </w:pPr>
            <w:r>
              <w:rPr>
                <w:rFonts w:hint="eastAsia" w:cs="仿宋" w:asciiTheme="minorEastAsia" w:hAnsiTheme="minorEastAsia"/>
                <w:b/>
                <w:sz w:val="24"/>
              </w:rPr>
              <w:t>品牌</w:t>
            </w:r>
          </w:p>
        </w:tc>
        <w:tc>
          <w:tcPr>
            <w:tcW w:w="2307" w:type="dxa"/>
            <w:vAlign w:val="center"/>
          </w:tcPr>
          <w:p w14:paraId="6151D037">
            <w:pPr>
              <w:spacing w:line="360" w:lineRule="auto"/>
              <w:jc w:val="center"/>
              <w:rPr>
                <w:rFonts w:hint="eastAsia" w:cs="仿宋" w:asciiTheme="minorEastAsia" w:hAnsiTheme="minorEastAsia"/>
                <w:b/>
                <w:sz w:val="24"/>
              </w:rPr>
            </w:pPr>
            <w:r>
              <w:rPr>
                <w:rFonts w:hint="eastAsia" w:cs="仿宋" w:asciiTheme="minorEastAsia" w:hAnsiTheme="minorEastAsia"/>
                <w:b/>
                <w:sz w:val="24"/>
                <w:lang w:val="en-US" w:eastAsia="zh-CN"/>
              </w:rPr>
              <w:t>原规格型号及件号</w:t>
            </w:r>
          </w:p>
        </w:tc>
        <w:tc>
          <w:tcPr>
            <w:tcW w:w="2953" w:type="dxa"/>
            <w:vAlign w:val="center"/>
          </w:tcPr>
          <w:p w14:paraId="6EAF2B07">
            <w:pPr>
              <w:spacing w:line="360" w:lineRule="auto"/>
              <w:jc w:val="center"/>
              <w:rPr>
                <w:rFonts w:cs="仿宋" w:asciiTheme="minorEastAsia" w:hAnsiTheme="minorEastAsia"/>
                <w:b/>
                <w:sz w:val="24"/>
              </w:rPr>
            </w:pPr>
            <w:r>
              <w:rPr>
                <w:rFonts w:hint="eastAsia" w:cs="仿宋" w:asciiTheme="minorEastAsia" w:hAnsiTheme="minorEastAsia"/>
                <w:b/>
                <w:sz w:val="24"/>
              </w:rPr>
              <w:t>规格型号</w:t>
            </w:r>
          </w:p>
        </w:tc>
        <w:tc>
          <w:tcPr>
            <w:tcW w:w="704" w:type="dxa"/>
            <w:vAlign w:val="center"/>
          </w:tcPr>
          <w:p w14:paraId="6C097D1F">
            <w:pPr>
              <w:spacing w:line="360" w:lineRule="auto"/>
              <w:jc w:val="center"/>
              <w:rPr>
                <w:rFonts w:cs="仿宋" w:asciiTheme="minorEastAsia" w:hAnsiTheme="minorEastAsia"/>
                <w:b/>
                <w:sz w:val="24"/>
              </w:rPr>
            </w:pPr>
            <w:r>
              <w:rPr>
                <w:rFonts w:hint="eastAsia" w:cs="仿宋" w:asciiTheme="minorEastAsia" w:hAnsiTheme="minorEastAsia"/>
                <w:b/>
                <w:sz w:val="24"/>
              </w:rPr>
              <w:t>数量</w:t>
            </w:r>
          </w:p>
        </w:tc>
        <w:tc>
          <w:tcPr>
            <w:tcW w:w="750" w:type="dxa"/>
            <w:vAlign w:val="center"/>
          </w:tcPr>
          <w:p w14:paraId="269A1618">
            <w:pPr>
              <w:spacing w:line="360" w:lineRule="auto"/>
              <w:jc w:val="center"/>
              <w:rPr>
                <w:rFonts w:cs="仿宋" w:asciiTheme="minorEastAsia" w:hAnsiTheme="minorEastAsia"/>
                <w:b/>
                <w:sz w:val="24"/>
              </w:rPr>
            </w:pPr>
            <w:r>
              <w:rPr>
                <w:rFonts w:hint="eastAsia" w:cs="仿宋" w:asciiTheme="minorEastAsia" w:hAnsiTheme="minorEastAsia"/>
                <w:b/>
                <w:sz w:val="24"/>
              </w:rPr>
              <w:t>单位</w:t>
            </w:r>
          </w:p>
        </w:tc>
        <w:tc>
          <w:tcPr>
            <w:tcW w:w="935" w:type="dxa"/>
            <w:vAlign w:val="center"/>
          </w:tcPr>
          <w:p w14:paraId="489F76B1">
            <w:pPr>
              <w:spacing w:line="360" w:lineRule="auto"/>
              <w:jc w:val="center"/>
              <w:rPr>
                <w:rFonts w:cs="仿宋" w:asciiTheme="minorEastAsia" w:hAnsiTheme="minorEastAsia"/>
                <w:b/>
                <w:sz w:val="24"/>
              </w:rPr>
            </w:pPr>
            <w:r>
              <w:rPr>
                <w:rFonts w:hint="eastAsia" w:cs="仿宋" w:asciiTheme="minorEastAsia" w:hAnsiTheme="minorEastAsia"/>
                <w:b/>
                <w:sz w:val="24"/>
              </w:rPr>
              <w:t>单价</w:t>
            </w:r>
          </w:p>
        </w:tc>
        <w:tc>
          <w:tcPr>
            <w:tcW w:w="1281" w:type="dxa"/>
            <w:vAlign w:val="center"/>
          </w:tcPr>
          <w:p w14:paraId="001CEC16">
            <w:pPr>
              <w:spacing w:line="360" w:lineRule="auto"/>
              <w:jc w:val="center"/>
              <w:rPr>
                <w:rFonts w:cs="仿宋" w:asciiTheme="minorEastAsia" w:hAnsiTheme="minorEastAsia"/>
                <w:b/>
                <w:sz w:val="24"/>
              </w:rPr>
            </w:pPr>
            <w:r>
              <w:rPr>
                <w:rFonts w:hint="eastAsia" w:cs="仿宋" w:asciiTheme="minorEastAsia" w:hAnsiTheme="minorEastAsia"/>
                <w:b/>
                <w:sz w:val="24"/>
              </w:rPr>
              <w:t>总价</w:t>
            </w:r>
          </w:p>
        </w:tc>
        <w:tc>
          <w:tcPr>
            <w:tcW w:w="1510" w:type="dxa"/>
            <w:vAlign w:val="center"/>
          </w:tcPr>
          <w:p w14:paraId="3424368A">
            <w:pPr>
              <w:spacing w:line="360" w:lineRule="auto"/>
              <w:jc w:val="center"/>
              <w:rPr>
                <w:rFonts w:cs="仿宋" w:asciiTheme="minorEastAsia" w:hAnsiTheme="minorEastAsia"/>
                <w:b/>
                <w:sz w:val="24"/>
              </w:rPr>
            </w:pPr>
            <w:r>
              <w:rPr>
                <w:rFonts w:hint="eastAsia" w:cs="仿宋" w:asciiTheme="minorEastAsia" w:hAnsiTheme="minorEastAsia"/>
                <w:b/>
                <w:sz w:val="24"/>
              </w:rPr>
              <w:t>备注</w:t>
            </w:r>
          </w:p>
        </w:tc>
      </w:tr>
      <w:tr w14:paraId="1C642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566" w:type="dxa"/>
            <w:vAlign w:val="center"/>
          </w:tcPr>
          <w:p w14:paraId="663BFD4D">
            <w:pPr>
              <w:pStyle w:val="3"/>
              <w:jc w:val="center"/>
              <w:rPr>
                <w:rFonts w:cs="仿宋" w:asciiTheme="minorEastAsia" w:hAnsiTheme="minorEastAsia" w:eastAsiaTheme="minorEastAsia"/>
                <w:bCs w:val="0"/>
                <w:sz w:val="24"/>
                <w:szCs w:val="24"/>
              </w:rPr>
            </w:pPr>
            <w:r>
              <w:rPr>
                <w:rFonts w:hint="eastAsia" w:cs="仿宋" w:asciiTheme="minorEastAsia" w:hAnsiTheme="minorEastAsia" w:eastAsiaTheme="minorEastAsia"/>
                <w:bCs w:val="0"/>
                <w:sz w:val="24"/>
                <w:szCs w:val="24"/>
              </w:rPr>
              <w:t>1</w:t>
            </w:r>
          </w:p>
        </w:tc>
        <w:tc>
          <w:tcPr>
            <w:tcW w:w="2019" w:type="dxa"/>
            <w:shd w:val="clear" w:color="auto" w:fill="auto"/>
            <w:vAlign w:val="center"/>
          </w:tcPr>
          <w:p w14:paraId="343B0C48">
            <w:pPr>
              <w:spacing w:line="360" w:lineRule="auto"/>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滚子轴承组件（套）</w:t>
            </w:r>
          </w:p>
        </w:tc>
        <w:tc>
          <w:tcPr>
            <w:tcW w:w="854" w:type="dxa"/>
            <w:shd w:val="clear" w:color="auto" w:fill="auto"/>
            <w:vAlign w:val="center"/>
          </w:tcPr>
          <w:p w14:paraId="789C8F14">
            <w:pPr>
              <w:spacing w:line="360" w:lineRule="auto"/>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2307" w:type="dxa"/>
            <w:shd w:val="clear" w:color="auto" w:fill="auto"/>
            <w:vAlign w:val="center"/>
          </w:tcPr>
          <w:p w14:paraId="62ED1E9A">
            <w:pPr>
              <w:spacing w:line="360" w:lineRule="auto"/>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260*245</w:t>
            </w:r>
            <w:r>
              <w:rPr>
                <w:rFonts w:hint="eastAsia" w:cs="仿宋" w:asciiTheme="minorEastAsia" w:hAnsiTheme="minorEastAsia"/>
                <w:b/>
                <w:sz w:val="24"/>
                <w:lang w:val="en-US" w:eastAsia="zh-CN"/>
              </w:rPr>
              <w:t>（件号：10153006）</w:t>
            </w:r>
          </w:p>
        </w:tc>
        <w:tc>
          <w:tcPr>
            <w:tcW w:w="2953" w:type="dxa"/>
            <w:shd w:val="clear" w:color="auto" w:fill="auto"/>
            <w:vAlign w:val="center"/>
          </w:tcPr>
          <w:p w14:paraId="715FD126">
            <w:pPr>
              <w:spacing w:line="360" w:lineRule="auto"/>
              <w:jc w:val="center"/>
              <w:rPr>
                <w:rFonts w:hint="default" w:cs="仿宋" w:asciiTheme="minorEastAsia" w:hAnsiTheme="minorEastAsia"/>
                <w:b/>
                <w:sz w:val="24"/>
                <w:lang w:val="en-US" w:eastAsia="zh-CN"/>
              </w:rPr>
            </w:pPr>
          </w:p>
        </w:tc>
        <w:tc>
          <w:tcPr>
            <w:tcW w:w="704" w:type="dxa"/>
            <w:shd w:val="clear" w:color="auto" w:fill="auto"/>
            <w:vAlign w:val="center"/>
          </w:tcPr>
          <w:p w14:paraId="1A89A196">
            <w:pPr>
              <w:spacing w:line="360" w:lineRule="auto"/>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70</w:t>
            </w:r>
          </w:p>
        </w:tc>
        <w:tc>
          <w:tcPr>
            <w:tcW w:w="750" w:type="dxa"/>
            <w:shd w:val="clear" w:color="auto" w:fill="auto"/>
            <w:vAlign w:val="center"/>
          </w:tcPr>
          <w:p w14:paraId="06F85D54">
            <w:pPr>
              <w:spacing w:line="360" w:lineRule="auto"/>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套</w:t>
            </w:r>
          </w:p>
        </w:tc>
        <w:tc>
          <w:tcPr>
            <w:tcW w:w="935" w:type="dxa"/>
            <w:shd w:val="clear" w:color="auto" w:fill="auto"/>
            <w:vAlign w:val="center"/>
          </w:tcPr>
          <w:p w14:paraId="491C6BA8">
            <w:pPr>
              <w:jc w:val="center"/>
              <w:rPr>
                <w:rFonts w:hint="default" w:ascii="宋体" w:hAnsi="宋体" w:eastAsia="宋体" w:cs="宋体"/>
                <w:snapToGrid w:val="0"/>
                <w:kern w:val="2"/>
                <w:sz w:val="21"/>
                <w:szCs w:val="21"/>
                <w:lang w:val="en-US" w:eastAsia="zh-CN" w:bidi="ar-SA"/>
              </w:rPr>
            </w:pPr>
          </w:p>
        </w:tc>
        <w:tc>
          <w:tcPr>
            <w:tcW w:w="1281" w:type="dxa"/>
            <w:vAlign w:val="center"/>
          </w:tcPr>
          <w:p w14:paraId="5C77440C">
            <w:pPr>
              <w:spacing w:line="360" w:lineRule="auto"/>
              <w:jc w:val="center"/>
              <w:rPr>
                <w:rFonts w:cs="仿宋" w:asciiTheme="minorEastAsia" w:hAnsiTheme="minorEastAsia"/>
                <w:b/>
                <w:sz w:val="24"/>
              </w:rPr>
            </w:pPr>
          </w:p>
        </w:tc>
        <w:tc>
          <w:tcPr>
            <w:tcW w:w="1510" w:type="dxa"/>
            <w:vAlign w:val="center"/>
          </w:tcPr>
          <w:p w14:paraId="1896767A">
            <w:pPr>
              <w:spacing w:line="360" w:lineRule="auto"/>
              <w:jc w:val="center"/>
              <w:rPr>
                <w:rFonts w:cs="仿宋" w:asciiTheme="minorEastAsia" w:hAnsiTheme="minorEastAsia"/>
                <w:b/>
                <w:sz w:val="24"/>
              </w:rPr>
            </w:pPr>
          </w:p>
        </w:tc>
      </w:tr>
      <w:tr w14:paraId="10CF6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566" w:type="dxa"/>
            <w:vAlign w:val="center"/>
          </w:tcPr>
          <w:p w14:paraId="67E2EFBF">
            <w:pPr>
              <w:pStyle w:val="3"/>
              <w:jc w:val="center"/>
              <w:rPr>
                <w:rFonts w:hint="eastAsia" w:cs="仿宋" w:asciiTheme="minorEastAsia" w:hAnsiTheme="minorEastAsia" w:eastAsiaTheme="minorEastAsia"/>
                <w:bCs w:val="0"/>
                <w:sz w:val="24"/>
                <w:szCs w:val="24"/>
                <w:lang w:val="en-US" w:eastAsia="zh-CN"/>
              </w:rPr>
            </w:pPr>
            <w:r>
              <w:rPr>
                <w:rFonts w:hint="eastAsia" w:cs="仿宋" w:asciiTheme="minorEastAsia" w:hAnsiTheme="minorEastAsia" w:eastAsiaTheme="minorEastAsia"/>
                <w:bCs w:val="0"/>
                <w:sz w:val="24"/>
                <w:szCs w:val="24"/>
                <w:lang w:val="en-US" w:eastAsia="zh-CN"/>
              </w:rPr>
              <w:t>2</w:t>
            </w:r>
          </w:p>
        </w:tc>
        <w:tc>
          <w:tcPr>
            <w:tcW w:w="2019" w:type="dxa"/>
            <w:shd w:val="clear" w:color="auto" w:fill="auto"/>
            <w:vAlign w:val="center"/>
          </w:tcPr>
          <w:p w14:paraId="51AFE0F3">
            <w:pPr>
              <w:spacing w:line="360" w:lineRule="auto"/>
              <w:jc w:val="center"/>
              <w:rPr>
                <w:rFonts w:hint="eastAsia" w:cs="仿宋" w:asciiTheme="minorEastAsia" w:hAnsiTheme="minorEastAsia"/>
                <w:b/>
                <w:sz w:val="24"/>
                <w:lang w:val="en-US" w:eastAsia="zh-CN"/>
              </w:rPr>
            </w:pPr>
            <w:r>
              <w:rPr>
                <w:rFonts w:hint="default" w:cs="仿宋" w:asciiTheme="minorEastAsia" w:hAnsiTheme="minorEastAsia"/>
                <w:b/>
                <w:sz w:val="24"/>
                <w:lang w:val="en-US" w:eastAsia="zh-CN"/>
              </w:rPr>
              <w:t>三角铁块</w:t>
            </w:r>
          </w:p>
        </w:tc>
        <w:tc>
          <w:tcPr>
            <w:tcW w:w="854" w:type="dxa"/>
            <w:shd w:val="clear" w:color="auto" w:fill="auto"/>
            <w:vAlign w:val="center"/>
          </w:tcPr>
          <w:p w14:paraId="1A1B1782">
            <w:pPr>
              <w:spacing w:line="360" w:lineRule="auto"/>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2307" w:type="dxa"/>
            <w:shd w:val="clear" w:color="auto" w:fill="auto"/>
            <w:vAlign w:val="center"/>
          </w:tcPr>
          <w:p w14:paraId="093AF968">
            <w:pPr>
              <w:spacing w:line="360" w:lineRule="auto"/>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130*200*160</w:t>
            </w:r>
            <w:r>
              <w:rPr>
                <w:rFonts w:hint="eastAsia" w:cs="仿宋" w:asciiTheme="minorEastAsia" w:hAnsiTheme="minorEastAsia"/>
                <w:b/>
                <w:sz w:val="24"/>
                <w:lang w:val="en-US" w:eastAsia="zh-CN"/>
              </w:rPr>
              <w:t>（件号：10078913）</w:t>
            </w:r>
          </w:p>
        </w:tc>
        <w:tc>
          <w:tcPr>
            <w:tcW w:w="2953" w:type="dxa"/>
            <w:shd w:val="clear" w:color="auto" w:fill="auto"/>
            <w:vAlign w:val="center"/>
          </w:tcPr>
          <w:p w14:paraId="17AEE310">
            <w:pPr>
              <w:spacing w:line="360" w:lineRule="auto"/>
              <w:jc w:val="center"/>
              <w:rPr>
                <w:rFonts w:hint="default" w:cs="仿宋" w:asciiTheme="minorEastAsia" w:hAnsiTheme="minorEastAsia"/>
                <w:b/>
                <w:sz w:val="24"/>
                <w:lang w:val="en-US" w:eastAsia="zh-CN"/>
              </w:rPr>
            </w:pPr>
          </w:p>
        </w:tc>
        <w:tc>
          <w:tcPr>
            <w:tcW w:w="704" w:type="dxa"/>
            <w:shd w:val="clear" w:color="auto" w:fill="auto"/>
            <w:vAlign w:val="center"/>
          </w:tcPr>
          <w:p w14:paraId="2AAF59CF">
            <w:pPr>
              <w:spacing w:line="360" w:lineRule="auto"/>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70</w:t>
            </w:r>
            <w:r>
              <w:rPr>
                <w:rFonts w:hint="default" w:cs="仿宋" w:asciiTheme="minorEastAsia" w:hAnsiTheme="minorEastAsia"/>
                <w:b/>
                <w:sz w:val="24"/>
                <w:lang w:val="en-US" w:eastAsia="zh-CN"/>
              </w:rPr>
              <w:t xml:space="preserve"> </w:t>
            </w:r>
          </w:p>
        </w:tc>
        <w:tc>
          <w:tcPr>
            <w:tcW w:w="750" w:type="dxa"/>
            <w:shd w:val="clear" w:color="auto" w:fill="auto"/>
            <w:vAlign w:val="center"/>
          </w:tcPr>
          <w:p w14:paraId="06AA4BF5">
            <w:pPr>
              <w:spacing w:line="360" w:lineRule="auto"/>
              <w:jc w:val="center"/>
              <w:rPr>
                <w:rFonts w:hint="eastAsia" w:cs="仿宋" w:asciiTheme="minorEastAsia" w:hAnsiTheme="minorEastAsia"/>
                <w:b/>
                <w:sz w:val="24"/>
                <w:lang w:val="en-US" w:eastAsia="zh-CN"/>
              </w:rPr>
            </w:pPr>
            <w:r>
              <w:rPr>
                <w:rFonts w:hint="default" w:cs="仿宋" w:asciiTheme="minorEastAsia" w:hAnsiTheme="minorEastAsia"/>
                <w:b/>
                <w:sz w:val="24"/>
                <w:lang w:val="en-US" w:eastAsia="zh-CN"/>
              </w:rPr>
              <w:t>块</w:t>
            </w:r>
          </w:p>
        </w:tc>
        <w:tc>
          <w:tcPr>
            <w:tcW w:w="935" w:type="dxa"/>
            <w:shd w:val="clear" w:color="auto" w:fill="auto"/>
            <w:vAlign w:val="center"/>
          </w:tcPr>
          <w:p w14:paraId="798FB741">
            <w:pPr>
              <w:jc w:val="center"/>
              <w:rPr>
                <w:rFonts w:hint="eastAsia" w:ascii="宋体" w:hAnsi="宋体" w:eastAsia="宋体" w:cs="宋体"/>
                <w:snapToGrid w:val="0"/>
                <w:kern w:val="2"/>
                <w:sz w:val="21"/>
                <w:szCs w:val="21"/>
                <w:lang w:val="en-US" w:eastAsia="zh-CN" w:bidi="ar-SA"/>
              </w:rPr>
            </w:pPr>
          </w:p>
        </w:tc>
        <w:tc>
          <w:tcPr>
            <w:tcW w:w="1281" w:type="dxa"/>
            <w:vAlign w:val="center"/>
          </w:tcPr>
          <w:p w14:paraId="557884AF">
            <w:pPr>
              <w:spacing w:line="360" w:lineRule="auto"/>
              <w:jc w:val="center"/>
              <w:rPr>
                <w:rFonts w:cs="仿宋" w:asciiTheme="minorEastAsia" w:hAnsiTheme="minorEastAsia"/>
                <w:b/>
                <w:sz w:val="24"/>
              </w:rPr>
            </w:pPr>
          </w:p>
        </w:tc>
        <w:tc>
          <w:tcPr>
            <w:tcW w:w="1510" w:type="dxa"/>
            <w:vAlign w:val="center"/>
          </w:tcPr>
          <w:p w14:paraId="52AB7B0A">
            <w:pPr>
              <w:spacing w:line="360" w:lineRule="auto"/>
              <w:jc w:val="center"/>
              <w:rPr>
                <w:rFonts w:cs="仿宋" w:asciiTheme="minorEastAsia" w:hAnsiTheme="minorEastAsia"/>
                <w:b/>
                <w:sz w:val="24"/>
              </w:rPr>
            </w:pPr>
          </w:p>
        </w:tc>
      </w:tr>
      <w:tr w14:paraId="2139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6" w:type="dxa"/>
            <w:vAlign w:val="center"/>
          </w:tcPr>
          <w:p w14:paraId="22A4D7C0">
            <w:pPr>
              <w:pStyle w:val="3"/>
              <w:jc w:val="center"/>
              <w:rPr>
                <w:rFonts w:hint="eastAsia" w:cs="仿宋" w:asciiTheme="minorEastAsia" w:hAnsiTheme="minorEastAsia" w:eastAsiaTheme="minorEastAsia"/>
                <w:bCs w:val="0"/>
                <w:sz w:val="24"/>
                <w:szCs w:val="24"/>
                <w:lang w:val="en-US" w:eastAsia="zh-CN"/>
              </w:rPr>
            </w:pPr>
            <w:r>
              <w:rPr>
                <w:rFonts w:hint="eastAsia" w:cs="仿宋" w:asciiTheme="minorEastAsia" w:hAnsiTheme="minorEastAsia" w:eastAsiaTheme="minorEastAsia"/>
                <w:bCs w:val="0"/>
                <w:sz w:val="24"/>
                <w:szCs w:val="24"/>
                <w:lang w:val="en-US" w:eastAsia="zh-CN"/>
              </w:rPr>
              <w:t>3</w:t>
            </w:r>
          </w:p>
        </w:tc>
        <w:tc>
          <w:tcPr>
            <w:tcW w:w="2019" w:type="dxa"/>
            <w:shd w:val="clear" w:color="auto" w:fill="auto"/>
            <w:vAlign w:val="center"/>
          </w:tcPr>
          <w:p w14:paraId="1F8A76DE">
            <w:pPr>
              <w:spacing w:line="360" w:lineRule="auto"/>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液压缸延长顶杆（套）</w:t>
            </w:r>
          </w:p>
        </w:tc>
        <w:tc>
          <w:tcPr>
            <w:tcW w:w="854" w:type="dxa"/>
            <w:shd w:val="clear" w:color="auto" w:fill="auto"/>
            <w:vAlign w:val="center"/>
          </w:tcPr>
          <w:p w14:paraId="0C7AF09D">
            <w:pPr>
              <w:spacing w:line="360" w:lineRule="auto"/>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2307" w:type="dxa"/>
            <w:shd w:val="clear" w:color="auto" w:fill="auto"/>
            <w:vAlign w:val="center"/>
          </w:tcPr>
          <w:p w14:paraId="31C987C2">
            <w:pPr>
              <w:spacing w:line="360" w:lineRule="auto"/>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32*2267</w:t>
            </w:r>
            <w:r>
              <w:rPr>
                <w:rFonts w:hint="eastAsia" w:cs="仿宋" w:asciiTheme="minorEastAsia" w:hAnsiTheme="minorEastAsia"/>
                <w:b/>
                <w:sz w:val="24"/>
                <w:lang w:val="en-US" w:eastAsia="zh-CN"/>
              </w:rPr>
              <w:t>（件号：10043592（不含旋转头轴承）</w:t>
            </w:r>
          </w:p>
        </w:tc>
        <w:tc>
          <w:tcPr>
            <w:tcW w:w="2953" w:type="dxa"/>
            <w:shd w:val="clear" w:color="auto" w:fill="auto"/>
            <w:vAlign w:val="center"/>
          </w:tcPr>
          <w:p w14:paraId="4325D5EB">
            <w:pPr>
              <w:spacing w:line="360" w:lineRule="auto"/>
              <w:jc w:val="center"/>
              <w:rPr>
                <w:rFonts w:hint="default" w:cs="仿宋" w:asciiTheme="minorEastAsia" w:hAnsiTheme="minorEastAsia"/>
                <w:b/>
                <w:sz w:val="24"/>
                <w:lang w:val="en-US" w:eastAsia="zh-CN"/>
              </w:rPr>
            </w:pPr>
          </w:p>
        </w:tc>
        <w:tc>
          <w:tcPr>
            <w:tcW w:w="704" w:type="dxa"/>
            <w:shd w:val="clear" w:color="auto" w:fill="auto"/>
            <w:vAlign w:val="center"/>
          </w:tcPr>
          <w:p w14:paraId="769FB8A1">
            <w:pPr>
              <w:spacing w:line="360" w:lineRule="auto"/>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7</w:t>
            </w:r>
          </w:p>
        </w:tc>
        <w:tc>
          <w:tcPr>
            <w:tcW w:w="750" w:type="dxa"/>
            <w:shd w:val="clear" w:color="auto" w:fill="auto"/>
            <w:vAlign w:val="center"/>
          </w:tcPr>
          <w:p w14:paraId="06E7E93F">
            <w:pPr>
              <w:spacing w:line="360" w:lineRule="auto"/>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套</w:t>
            </w:r>
          </w:p>
        </w:tc>
        <w:tc>
          <w:tcPr>
            <w:tcW w:w="935" w:type="dxa"/>
            <w:shd w:val="clear" w:color="auto" w:fill="auto"/>
            <w:vAlign w:val="center"/>
          </w:tcPr>
          <w:p w14:paraId="1F6BE5D5">
            <w:pPr>
              <w:jc w:val="center"/>
              <w:rPr>
                <w:rFonts w:hint="default" w:ascii="宋体" w:hAnsi="宋体" w:eastAsia="宋体" w:cs="宋体"/>
                <w:snapToGrid w:val="0"/>
                <w:kern w:val="2"/>
                <w:sz w:val="21"/>
                <w:szCs w:val="21"/>
                <w:lang w:val="en-US" w:eastAsia="zh-CN" w:bidi="ar-SA"/>
              </w:rPr>
            </w:pPr>
          </w:p>
        </w:tc>
        <w:tc>
          <w:tcPr>
            <w:tcW w:w="1281" w:type="dxa"/>
            <w:vAlign w:val="center"/>
          </w:tcPr>
          <w:p w14:paraId="282CD885">
            <w:pPr>
              <w:spacing w:line="360" w:lineRule="auto"/>
              <w:jc w:val="center"/>
              <w:rPr>
                <w:rFonts w:cs="仿宋" w:asciiTheme="minorEastAsia" w:hAnsiTheme="minorEastAsia"/>
                <w:b/>
                <w:sz w:val="24"/>
              </w:rPr>
            </w:pPr>
          </w:p>
        </w:tc>
        <w:tc>
          <w:tcPr>
            <w:tcW w:w="1510" w:type="dxa"/>
            <w:vAlign w:val="center"/>
          </w:tcPr>
          <w:p w14:paraId="00D4F3A3">
            <w:pPr>
              <w:spacing w:line="360" w:lineRule="auto"/>
              <w:jc w:val="center"/>
              <w:rPr>
                <w:rFonts w:cs="仿宋" w:asciiTheme="minorEastAsia" w:hAnsiTheme="minorEastAsia"/>
                <w:b/>
                <w:sz w:val="24"/>
              </w:rPr>
            </w:pPr>
          </w:p>
        </w:tc>
      </w:tr>
      <w:tr w14:paraId="3DD82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566" w:type="dxa"/>
            <w:vAlign w:val="center"/>
          </w:tcPr>
          <w:p w14:paraId="03289759">
            <w:pPr>
              <w:pStyle w:val="3"/>
              <w:jc w:val="center"/>
              <w:rPr>
                <w:rFonts w:hint="eastAsia" w:cs="仿宋" w:asciiTheme="minorEastAsia" w:hAnsiTheme="minorEastAsia" w:eastAsiaTheme="minorEastAsia"/>
                <w:bCs w:val="0"/>
                <w:sz w:val="24"/>
                <w:szCs w:val="24"/>
                <w:lang w:val="en-US" w:eastAsia="zh-CN"/>
              </w:rPr>
            </w:pPr>
            <w:r>
              <w:rPr>
                <w:rFonts w:hint="eastAsia" w:cs="仿宋" w:asciiTheme="minorEastAsia" w:hAnsiTheme="minorEastAsia" w:eastAsiaTheme="minorEastAsia"/>
                <w:bCs w:val="0"/>
                <w:sz w:val="24"/>
                <w:szCs w:val="24"/>
                <w:lang w:val="en-US" w:eastAsia="zh-CN"/>
              </w:rPr>
              <w:t>4</w:t>
            </w:r>
          </w:p>
        </w:tc>
        <w:tc>
          <w:tcPr>
            <w:tcW w:w="2019" w:type="dxa"/>
            <w:shd w:val="clear" w:color="auto" w:fill="auto"/>
            <w:vAlign w:val="center"/>
          </w:tcPr>
          <w:p w14:paraId="542B0022">
            <w:pPr>
              <w:spacing w:line="360" w:lineRule="auto"/>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遮蔽板</w:t>
            </w:r>
            <w:r>
              <w:rPr>
                <w:rFonts w:hint="eastAsia" w:cs="仿宋" w:asciiTheme="minorEastAsia" w:hAnsiTheme="minorEastAsia"/>
                <w:b/>
                <w:sz w:val="24"/>
                <w:lang w:val="en-US" w:eastAsia="zh-CN"/>
              </w:rPr>
              <w:t>（</w:t>
            </w:r>
            <w:r>
              <w:rPr>
                <w:rFonts w:hint="default" w:cs="仿宋" w:asciiTheme="minorEastAsia" w:hAnsiTheme="minorEastAsia"/>
                <w:b/>
                <w:sz w:val="24"/>
                <w:lang w:val="en-US" w:eastAsia="zh-CN"/>
              </w:rPr>
              <w:t>含销子</w:t>
            </w:r>
            <w:r>
              <w:rPr>
                <w:rFonts w:hint="eastAsia" w:cs="仿宋" w:asciiTheme="minorEastAsia" w:hAnsiTheme="minorEastAsia"/>
                <w:b/>
                <w:sz w:val="24"/>
                <w:lang w:val="en-US" w:eastAsia="zh-CN"/>
              </w:rPr>
              <w:t>）</w:t>
            </w:r>
          </w:p>
        </w:tc>
        <w:tc>
          <w:tcPr>
            <w:tcW w:w="854" w:type="dxa"/>
            <w:shd w:val="clear" w:color="auto" w:fill="auto"/>
            <w:vAlign w:val="center"/>
          </w:tcPr>
          <w:p w14:paraId="4217E632">
            <w:pPr>
              <w:spacing w:line="360" w:lineRule="auto"/>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2307" w:type="dxa"/>
            <w:shd w:val="clear" w:color="auto" w:fill="auto"/>
            <w:vAlign w:val="center"/>
          </w:tcPr>
          <w:p w14:paraId="165AE629">
            <w:pPr>
              <w:spacing w:line="360" w:lineRule="auto"/>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400*279</w:t>
            </w:r>
            <w:r>
              <w:rPr>
                <w:rFonts w:hint="eastAsia" w:cs="仿宋" w:asciiTheme="minorEastAsia" w:hAnsiTheme="minorEastAsia"/>
                <w:b/>
                <w:sz w:val="24"/>
                <w:lang w:val="en-US" w:eastAsia="zh-CN"/>
              </w:rPr>
              <w:t>（件号：</w:t>
            </w:r>
            <w:r>
              <w:rPr>
                <w:rFonts w:hint="default" w:cs="仿宋" w:asciiTheme="minorEastAsia" w:hAnsiTheme="minorEastAsia"/>
                <w:b/>
                <w:sz w:val="24"/>
                <w:lang w:val="en-US" w:eastAsia="zh-CN"/>
              </w:rPr>
              <w:t>10039953 ）</w:t>
            </w:r>
          </w:p>
        </w:tc>
        <w:tc>
          <w:tcPr>
            <w:tcW w:w="2953" w:type="dxa"/>
            <w:shd w:val="clear" w:color="auto" w:fill="auto"/>
            <w:vAlign w:val="center"/>
          </w:tcPr>
          <w:p w14:paraId="1FF1E441">
            <w:pPr>
              <w:spacing w:line="360" w:lineRule="auto"/>
              <w:jc w:val="center"/>
              <w:rPr>
                <w:rFonts w:hint="default" w:cs="仿宋" w:asciiTheme="minorEastAsia" w:hAnsiTheme="minorEastAsia"/>
                <w:b/>
                <w:sz w:val="24"/>
                <w:lang w:val="en-US" w:eastAsia="zh-CN"/>
              </w:rPr>
            </w:pPr>
          </w:p>
        </w:tc>
        <w:tc>
          <w:tcPr>
            <w:tcW w:w="704" w:type="dxa"/>
            <w:shd w:val="clear" w:color="auto" w:fill="auto"/>
            <w:vAlign w:val="center"/>
          </w:tcPr>
          <w:p w14:paraId="01ED46F0">
            <w:pPr>
              <w:spacing w:line="360" w:lineRule="auto"/>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10</w:t>
            </w:r>
          </w:p>
        </w:tc>
        <w:tc>
          <w:tcPr>
            <w:tcW w:w="750" w:type="dxa"/>
            <w:shd w:val="clear" w:color="auto" w:fill="auto"/>
            <w:vAlign w:val="center"/>
          </w:tcPr>
          <w:p w14:paraId="53C10D2B">
            <w:pPr>
              <w:spacing w:line="360" w:lineRule="auto"/>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套</w:t>
            </w:r>
          </w:p>
        </w:tc>
        <w:tc>
          <w:tcPr>
            <w:tcW w:w="935" w:type="dxa"/>
            <w:shd w:val="clear" w:color="auto" w:fill="auto"/>
            <w:vAlign w:val="center"/>
          </w:tcPr>
          <w:p w14:paraId="16F6E6E5">
            <w:pPr>
              <w:jc w:val="center"/>
              <w:rPr>
                <w:rFonts w:hint="default" w:ascii="宋体" w:hAnsi="宋体" w:eastAsia="宋体" w:cs="宋体"/>
                <w:snapToGrid w:val="0"/>
                <w:kern w:val="2"/>
                <w:sz w:val="21"/>
                <w:szCs w:val="21"/>
                <w:lang w:val="en-US" w:eastAsia="zh-CN" w:bidi="ar-SA"/>
              </w:rPr>
            </w:pPr>
          </w:p>
        </w:tc>
        <w:tc>
          <w:tcPr>
            <w:tcW w:w="1281" w:type="dxa"/>
            <w:vAlign w:val="center"/>
          </w:tcPr>
          <w:p w14:paraId="6DD0E39B">
            <w:pPr>
              <w:spacing w:line="360" w:lineRule="auto"/>
              <w:jc w:val="center"/>
              <w:rPr>
                <w:rFonts w:cs="仿宋" w:asciiTheme="minorEastAsia" w:hAnsiTheme="minorEastAsia"/>
                <w:b/>
                <w:sz w:val="24"/>
              </w:rPr>
            </w:pPr>
          </w:p>
        </w:tc>
        <w:tc>
          <w:tcPr>
            <w:tcW w:w="1510" w:type="dxa"/>
            <w:vAlign w:val="center"/>
          </w:tcPr>
          <w:p w14:paraId="2D35B2C7">
            <w:pPr>
              <w:spacing w:line="360" w:lineRule="auto"/>
              <w:jc w:val="center"/>
              <w:rPr>
                <w:rFonts w:cs="仿宋" w:asciiTheme="minorEastAsia" w:hAnsiTheme="minorEastAsia"/>
                <w:b/>
                <w:sz w:val="24"/>
              </w:rPr>
            </w:pPr>
          </w:p>
        </w:tc>
      </w:tr>
      <w:tr w14:paraId="05EAF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6" w:type="dxa"/>
            <w:vAlign w:val="center"/>
          </w:tcPr>
          <w:p w14:paraId="3BCD409E">
            <w:pPr>
              <w:pStyle w:val="3"/>
              <w:jc w:val="center"/>
              <w:rPr>
                <w:rFonts w:hint="eastAsia" w:cs="仿宋" w:asciiTheme="minorEastAsia" w:hAnsiTheme="minorEastAsia" w:eastAsiaTheme="minorEastAsia"/>
                <w:bCs w:val="0"/>
                <w:sz w:val="24"/>
                <w:szCs w:val="24"/>
                <w:lang w:val="en-US" w:eastAsia="zh-CN"/>
              </w:rPr>
            </w:pPr>
            <w:r>
              <w:rPr>
                <w:rFonts w:hint="eastAsia" w:cs="仿宋" w:asciiTheme="minorEastAsia" w:hAnsiTheme="minorEastAsia" w:eastAsiaTheme="minorEastAsia"/>
                <w:bCs w:val="0"/>
                <w:sz w:val="24"/>
                <w:szCs w:val="24"/>
                <w:lang w:val="en-US" w:eastAsia="zh-CN"/>
              </w:rPr>
              <w:t>5</w:t>
            </w:r>
          </w:p>
        </w:tc>
        <w:tc>
          <w:tcPr>
            <w:tcW w:w="2019" w:type="dxa"/>
            <w:shd w:val="clear" w:color="auto" w:fill="auto"/>
            <w:vAlign w:val="center"/>
          </w:tcPr>
          <w:p w14:paraId="48D15260">
            <w:pPr>
              <w:spacing w:line="360" w:lineRule="auto"/>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遮蔽板</w:t>
            </w:r>
            <w:r>
              <w:rPr>
                <w:rFonts w:hint="eastAsia" w:cs="仿宋" w:asciiTheme="minorEastAsia" w:hAnsiTheme="minorEastAsia"/>
                <w:b/>
                <w:sz w:val="24"/>
                <w:lang w:val="en-US" w:eastAsia="zh-CN"/>
              </w:rPr>
              <w:t>（</w:t>
            </w:r>
            <w:r>
              <w:rPr>
                <w:rFonts w:hint="default" w:cs="仿宋" w:asciiTheme="minorEastAsia" w:hAnsiTheme="minorEastAsia"/>
                <w:b/>
                <w:sz w:val="24"/>
                <w:lang w:val="en-US" w:eastAsia="zh-CN"/>
              </w:rPr>
              <w:t>含销子</w:t>
            </w:r>
            <w:r>
              <w:rPr>
                <w:rFonts w:hint="eastAsia" w:cs="仿宋" w:asciiTheme="minorEastAsia" w:hAnsiTheme="minorEastAsia"/>
                <w:b/>
                <w:sz w:val="24"/>
                <w:lang w:val="en-US" w:eastAsia="zh-CN"/>
              </w:rPr>
              <w:t>）</w:t>
            </w:r>
          </w:p>
        </w:tc>
        <w:tc>
          <w:tcPr>
            <w:tcW w:w="854" w:type="dxa"/>
            <w:shd w:val="clear" w:color="auto" w:fill="auto"/>
            <w:vAlign w:val="center"/>
          </w:tcPr>
          <w:p w14:paraId="1D22402F">
            <w:pPr>
              <w:spacing w:line="360" w:lineRule="auto"/>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2307" w:type="dxa"/>
            <w:shd w:val="clear" w:color="auto" w:fill="auto"/>
            <w:vAlign w:val="center"/>
          </w:tcPr>
          <w:p w14:paraId="1DE21239">
            <w:pPr>
              <w:spacing w:line="360" w:lineRule="auto"/>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400*205</w:t>
            </w:r>
            <w:r>
              <w:rPr>
                <w:rFonts w:hint="eastAsia" w:cs="仿宋" w:asciiTheme="minorEastAsia" w:hAnsiTheme="minorEastAsia"/>
                <w:b/>
                <w:sz w:val="24"/>
                <w:lang w:val="en-US" w:eastAsia="zh-CN"/>
              </w:rPr>
              <w:t>（件号：</w:t>
            </w:r>
            <w:r>
              <w:rPr>
                <w:rFonts w:hint="default" w:cs="仿宋" w:asciiTheme="minorEastAsia" w:hAnsiTheme="minorEastAsia"/>
                <w:b/>
                <w:sz w:val="24"/>
                <w:lang w:val="en-US" w:eastAsia="zh-CN"/>
              </w:rPr>
              <w:t>10039937）</w:t>
            </w:r>
          </w:p>
        </w:tc>
        <w:tc>
          <w:tcPr>
            <w:tcW w:w="2953" w:type="dxa"/>
            <w:shd w:val="clear" w:color="auto" w:fill="auto"/>
            <w:vAlign w:val="center"/>
          </w:tcPr>
          <w:p w14:paraId="673D790F">
            <w:pPr>
              <w:spacing w:line="360" w:lineRule="auto"/>
              <w:jc w:val="center"/>
              <w:rPr>
                <w:rFonts w:hint="default" w:cs="仿宋" w:asciiTheme="minorEastAsia" w:hAnsiTheme="minorEastAsia"/>
                <w:b/>
                <w:sz w:val="24"/>
                <w:lang w:val="en-US" w:eastAsia="zh-CN"/>
              </w:rPr>
            </w:pPr>
          </w:p>
        </w:tc>
        <w:tc>
          <w:tcPr>
            <w:tcW w:w="704" w:type="dxa"/>
            <w:shd w:val="clear" w:color="auto" w:fill="auto"/>
            <w:vAlign w:val="center"/>
          </w:tcPr>
          <w:p w14:paraId="48A1F66C">
            <w:pPr>
              <w:spacing w:line="360" w:lineRule="auto"/>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55</w:t>
            </w:r>
          </w:p>
        </w:tc>
        <w:tc>
          <w:tcPr>
            <w:tcW w:w="750" w:type="dxa"/>
            <w:shd w:val="clear" w:color="auto" w:fill="auto"/>
            <w:vAlign w:val="center"/>
          </w:tcPr>
          <w:p w14:paraId="7B7D909C">
            <w:pPr>
              <w:spacing w:line="360" w:lineRule="auto"/>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套</w:t>
            </w:r>
          </w:p>
        </w:tc>
        <w:tc>
          <w:tcPr>
            <w:tcW w:w="935" w:type="dxa"/>
            <w:shd w:val="clear" w:color="auto" w:fill="auto"/>
            <w:vAlign w:val="center"/>
          </w:tcPr>
          <w:p w14:paraId="079BD23B">
            <w:pPr>
              <w:jc w:val="center"/>
              <w:rPr>
                <w:rFonts w:hint="default" w:ascii="宋体" w:hAnsi="宋体" w:eastAsia="宋体" w:cs="宋体"/>
                <w:snapToGrid w:val="0"/>
                <w:kern w:val="2"/>
                <w:sz w:val="21"/>
                <w:szCs w:val="21"/>
                <w:lang w:val="en-US" w:eastAsia="zh-CN" w:bidi="ar-SA"/>
              </w:rPr>
            </w:pPr>
          </w:p>
        </w:tc>
        <w:tc>
          <w:tcPr>
            <w:tcW w:w="1281" w:type="dxa"/>
            <w:vAlign w:val="center"/>
          </w:tcPr>
          <w:p w14:paraId="52BD45DB">
            <w:pPr>
              <w:spacing w:line="360" w:lineRule="auto"/>
              <w:jc w:val="center"/>
              <w:rPr>
                <w:rFonts w:cs="仿宋" w:asciiTheme="minorEastAsia" w:hAnsiTheme="minorEastAsia"/>
                <w:b/>
                <w:sz w:val="24"/>
              </w:rPr>
            </w:pPr>
          </w:p>
        </w:tc>
        <w:tc>
          <w:tcPr>
            <w:tcW w:w="1510" w:type="dxa"/>
            <w:vAlign w:val="center"/>
          </w:tcPr>
          <w:p w14:paraId="4C7E7923">
            <w:pPr>
              <w:spacing w:line="360" w:lineRule="auto"/>
              <w:jc w:val="center"/>
              <w:rPr>
                <w:rFonts w:cs="仿宋" w:asciiTheme="minorEastAsia" w:hAnsiTheme="minorEastAsia"/>
                <w:b/>
                <w:sz w:val="24"/>
              </w:rPr>
            </w:pPr>
          </w:p>
        </w:tc>
      </w:tr>
      <w:tr w14:paraId="482EA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39" w:type="dxa"/>
            <w:gridSpan w:val="3"/>
            <w:vAlign w:val="center"/>
          </w:tcPr>
          <w:p w14:paraId="105D1219">
            <w:pPr>
              <w:spacing w:line="360" w:lineRule="auto"/>
              <w:jc w:val="center"/>
              <w:rPr>
                <w:rFonts w:cs="仿宋" w:asciiTheme="minorEastAsia" w:hAnsiTheme="minorEastAsia"/>
                <w:b/>
                <w:sz w:val="24"/>
              </w:rPr>
            </w:pPr>
            <w:r>
              <w:rPr>
                <w:rFonts w:hint="eastAsia" w:cs="仿宋" w:asciiTheme="minorEastAsia" w:hAnsiTheme="minorEastAsia"/>
                <w:b/>
                <w:sz w:val="24"/>
              </w:rPr>
              <w:t>响应报价合计（小写）</w:t>
            </w:r>
          </w:p>
        </w:tc>
        <w:tc>
          <w:tcPr>
            <w:tcW w:w="2307" w:type="dxa"/>
            <w:vAlign w:val="center"/>
          </w:tcPr>
          <w:p w14:paraId="27281DA3">
            <w:pPr>
              <w:spacing w:line="360" w:lineRule="auto"/>
              <w:jc w:val="center"/>
              <w:rPr>
                <w:rFonts w:cs="仿宋" w:asciiTheme="minorEastAsia" w:hAnsiTheme="minorEastAsia"/>
                <w:sz w:val="24"/>
              </w:rPr>
            </w:pPr>
          </w:p>
        </w:tc>
        <w:tc>
          <w:tcPr>
            <w:tcW w:w="8133" w:type="dxa"/>
            <w:gridSpan w:val="6"/>
            <w:vAlign w:val="center"/>
          </w:tcPr>
          <w:p w14:paraId="00FD292F">
            <w:pPr>
              <w:spacing w:line="360" w:lineRule="auto"/>
              <w:jc w:val="center"/>
              <w:rPr>
                <w:rFonts w:cs="仿宋" w:asciiTheme="minorEastAsia" w:hAnsiTheme="minorEastAsia"/>
                <w:sz w:val="24"/>
              </w:rPr>
            </w:pPr>
          </w:p>
        </w:tc>
      </w:tr>
      <w:tr w14:paraId="27167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39" w:type="dxa"/>
            <w:gridSpan w:val="3"/>
            <w:vAlign w:val="center"/>
          </w:tcPr>
          <w:p w14:paraId="3E6D7C54">
            <w:pPr>
              <w:spacing w:line="360" w:lineRule="auto"/>
              <w:jc w:val="center"/>
              <w:rPr>
                <w:rFonts w:cs="仿宋" w:asciiTheme="minorEastAsia" w:hAnsiTheme="minorEastAsia"/>
                <w:b/>
                <w:sz w:val="24"/>
              </w:rPr>
            </w:pPr>
            <w:r>
              <w:rPr>
                <w:rFonts w:hint="eastAsia" w:cs="仿宋" w:asciiTheme="minorEastAsia" w:hAnsiTheme="minorEastAsia"/>
                <w:b/>
                <w:sz w:val="24"/>
              </w:rPr>
              <w:t>响应报价合计（大写）</w:t>
            </w:r>
          </w:p>
        </w:tc>
        <w:tc>
          <w:tcPr>
            <w:tcW w:w="2307" w:type="dxa"/>
            <w:vAlign w:val="center"/>
          </w:tcPr>
          <w:p w14:paraId="3199CCC9">
            <w:pPr>
              <w:spacing w:line="360" w:lineRule="auto"/>
              <w:jc w:val="center"/>
              <w:rPr>
                <w:rFonts w:cs="仿宋" w:asciiTheme="minorEastAsia" w:hAnsiTheme="minorEastAsia"/>
                <w:sz w:val="24"/>
              </w:rPr>
            </w:pPr>
          </w:p>
        </w:tc>
        <w:tc>
          <w:tcPr>
            <w:tcW w:w="8133" w:type="dxa"/>
            <w:gridSpan w:val="6"/>
            <w:vAlign w:val="center"/>
          </w:tcPr>
          <w:p w14:paraId="638C11BF">
            <w:pPr>
              <w:spacing w:line="360" w:lineRule="auto"/>
              <w:jc w:val="center"/>
              <w:rPr>
                <w:rFonts w:cs="仿宋" w:asciiTheme="minorEastAsia" w:hAnsiTheme="minorEastAsia"/>
                <w:sz w:val="24"/>
              </w:rPr>
            </w:pPr>
          </w:p>
        </w:tc>
      </w:tr>
      <w:tr w14:paraId="132CB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439" w:type="dxa"/>
            <w:gridSpan w:val="3"/>
            <w:vAlign w:val="center"/>
          </w:tcPr>
          <w:p w14:paraId="65B0D2DA">
            <w:pPr>
              <w:spacing w:line="360" w:lineRule="auto"/>
              <w:jc w:val="center"/>
              <w:rPr>
                <w:rFonts w:cs="仿宋" w:asciiTheme="minorEastAsia" w:hAnsiTheme="minorEastAsia"/>
                <w:b/>
                <w:sz w:val="24"/>
              </w:rPr>
            </w:pPr>
            <w:r>
              <w:rPr>
                <w:rFonts w:hint="eastAsia" w:cs="仿宋" w:asciiTheme="minorEastAsia" w:hAnsiTheme="minorEastAsia"/>
                <w:b/>
                <w:sz w:val="24"/>
              </w:rPr>
              <w:t>税率</w:t>
            </w:r>
          </w:p>
        </w:tc>
        <w:tc>
          <w:tcPr>
            <w:tcW w:w="2307" w:type="dxa"/>
            <w:vAlign w:val="center"/>
          </w:tcPr>
          <w:p w14:paraId="5F5360B8">
            <w:pPr>
              <w:spacing w:line="360" w:lineRule="auto"/>
              <w:jc w:val="center"/>
              <w:rPr>
                <w:rFonts w:hint="eastAsia" w:cs="仿宋" w:asciiTheme="minorEastAsia" w:hAnsiTheme="minorEastAsia"/>
                <w:sz w:val="24"/>
                <w:u w:val="single"/>
              </w:rPr>
            </w:pPr>
          </w:p>
        </w:tc>
        <w:tc>
          <w:tcPr>
            <w:tcW w:w="8133" w:type="dxa"/>
            <w:gridSpan w:val="6"/>
            <w:vAlign w:val="center"/>
          </w:tcPr>
          <w:p w14:paraId="025FFDDB">
            <w:pPr>
              <w:spacing w:line="360" w:lineRule="auto"/>
              <w:jc w:val="center"/>
              <w:rPr>
                <w:rFonts w:cs="仿宋" w:asciiTheme="minorEastAsia" w:hAnsiTheme="minorEastAsia"/>
                <w:sz w:val="24"/>
              </w:rPr>
            </w:pPr>
            <w:r>
              <w:rPr>
                <w:rFonts w:hint="eastAsia" w:cs="仿宋" w:asciiTheme="minorEastAsia" w:hAnsiTheme="minorEastAsia"/>
                <w:sz w:val="24"/>
                <w:u w:val="single"/>
              </w:rPr>
              <w:t xml:space="preserve">    </w:t>
            </w:r>
            <w:r>
              <w:rPr>
                <w:rFonts w:hint="eastAsia" w:cs="仿宋" w:asciiTheme="minorEastAsia" w:hAnsiTheme="minorEastAsia"/>
                <w:sz w:val="24"/>
              </w:rPr>
              <w:t xml:space="preserve"> %</w:t>
            </w:r>
          </w:p>
        </w:tc>
      </w:tr>
    </w:tbl>
    <w:p w14:paraId="5329415D">
      <w:pPr>
        <w:snapToGrid w:val="0"/>
        <w:spacing w:line="360" w:lineRule="auto"/>
        <w:ind w:left="480"/>
        <w:rPr>
          <w:rFonts w:cs="仿宋" w:asciiTheme="minorEastAsia" w:hAnsiTheme="minorEastAsia"/>
          <w:b/>
          <w:kern w:val="0"/>
          <w:sz w:val="24"/>
          <w:lang w:val="zh-CN"/>
        </w:rPr>
      </w:pPr>
      <w:r>
        <w:rPr>
          <w:rFonts w:hint="eastAsia" w:cs="仿宋" w:asciiTheme="minorEastAsia" w:hAnsiTheme="minorEastAsia"/>
          <w:b/>
          <w:kern w:val="0"/>
          <w:sz w:val="24"/>
          <w:lang w:val="zh-CN"/>
        </w:rPr>
        <w:t>注：</w:t>
      </w:r>
    </w:p>
    <w:p w14:paraId="5D689AA5">
      <w:pP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14:paraId="5D6BDCC6">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14:paraId="7F0D3336">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3、特别提示：采购人将对项目名称和项目编号，成交供应商名称、成交金额予以公示。</w:t>
      </w:r>
    </w:p>
    <w:p w14:paraId="5767A85A">
      <w:pPr>
        <w:pStyle w:val="6"/>
      </w:pPr>
    </w:p>
    <w:p w14:paraId="37F6B1D2">
      <w:pPr>
        <w:pStyle w:val="7"/>
      </w:pPr>
    </w:p>
    <w:p w14:paraId="164B6DAD"/>
    <w:p w14:paraId="1B4C2B9E">
      <w:pPr>
        <w:pStyle w:val="6"/>
      </w:pPr>
    </w:p>
    <w:p w14:paraId="2A08B34B">
      <w:pPr>
        <w:pStyle w:val="7"/>
      </w:pPr>
    </w:p>
    <w:p w14:paraId="52808E13"/>
    <w:p w14:paraId="4C783B3E">
      <w:pPr>
        <w:pStyle w:val="6"/>
      </w:pPr>
    </w:p>
    <w:p w14:paraId="4F35CCB4">
      <w:pPr>
        <w:pStyle w:val="7"/>
      </w:pPr>
    </w:p>
    <w:p w14:paraId="7F1DC365"/>
    <w:p w14:paraId="5E9040A3">
      <w:pPr>
        <w:pStyle w:val="6"/>
      </w:pPr>
    </w:p>
    <w:p w14:paraId="0AD24A69">
      <w:pPr>
        <w:sectPr>
          <w:pgSz w:w="16838" w:h="11906" w:orient="landscape"/>
          <w:pgMar w:top="1803" w:right="1440" w:bottom="1803" w:left="1440" w:header="851" w:footer="992" w:gutter="0"/>
          <w:cols w:space="0" w:num="1"/>
          <w:docGrid w:type="lines" w:linePitch="319" w:charSpace="0"/>
        </w:sectPr>
      </w:pPr>
    </w:p>
    <w:p w14:paraId="2C3D90B0">
      <w:pP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14:paraId="0D015566">
      <w:pPr>
        <w:pStyle w:val="10"/>
        <w:spacing w:before="100" w:beforeAutospacing="1" w:after="100" w:afterAutospacing="1" w:line="360" w:lineRule="auto"/>
        <w:jc w:val="both"/>
        <w:rPr>
          <w:rFonts w:hint="eastAsia" w:hAnsi="宋体" w:cs="宋体" w:eastAsiaTheme="minorEastAsia"/>
          <w:b/>
          <w:sz w:val="32"/>
          <w:szCs w:val="32"/>
          <w:lang w:eastAsia="zh-CN"/>
        </w:rPr>
      </w:pPr>
      <w:r>
        <w:rPr>
          <w:rFonts w:hint="eastAsia" w:cs="仿宋" w:asciiTheme="minorEastAsia" w:hAnsiTheme="minorEastAsia"/>
          <w:b/>
          <w:spacing w:val="6"/>
          <w:sz w:val="32"/>
          <w:szCs w:val="32"/>
        </w:rPr>
        <w:t>附件</w:t>
      </w:r>
      <w:r>
        <w:rPr>
          <w:rFonts w:hint="eastAsia" w:hAnsi="宋体" w:cs="宋体"/>
          <w:b/>
          <w:sz w:val="32"/>
          <w:szCs w:val="32"/>
          <w:lang w:val="en-US" w:eastAsia="zh-CN"/>
        </w:rPr>
        <w:t xml:space="preserve">1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单独</w:t>
      </w:r>
      <w:r>
        <w:rPr>
          <w:rFonts w:hint="eastAsia" w:hAnsi="宋体" w:cs="宋体"/>
          <w:b/>
          <w:sz w:val="32"/>
          <w:szCs w:val="32"/>
          <w:lang w:eastAsia="zh-CN"/>
        </w:rPr>
        <w:t>）</w:t>
      </w:r>
    </w:p>
    <w:p w14:paraId="0550E155">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14:paraId="7FD32599">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2024年临江公司炉排附件采购项目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202409003</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3680"/>
        <w:gridCol w:w="1320"/>
        <w:gridCol w:w="2226"/>
      </w:tblGrid>
      <w:tr w14:paraId="4417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restart"/>
            <w:vAlign w:val="center"/>
          </w:tcPr>
          <w:p w14:paraId="697C6581">
            <w:pPr>
              <w:spacing w:line="360" w:lineRule="auto"/>
              <w:jc w:val="center"/>
              <w:rPr>
                <w:rFonts w:ascii="宋体" w:hAnsi="宋体" w:cs="宋体"/>
                <w:sz w:val="24"/>
              </w:rPr>
            </w:pPr>
            <w:r>
              <w:rPr>
                <w:rFonts w:hint="eastAsia" w:ascii="宋体" w:hAnsi="宋体" w:cs="宋体"/>
                <w:sz w:val="24"/>
              </w:rPr>
              <w:t>申请人信息</w:t>
            </w:r>
          </w:p>
        </w:tc>
        <w:tc>
          <w:tcPr>
            <w:tcW w:w="7226" w:type="dxa"/>
            <w:gridSpan w:val="3"/>
            <w:vAlign w:val="center"/>
          </w:tcPr>
          <w:p w14:paraId="04D72F0D">
            <w:pPr>
              <w:spacing w:line="360" w:lineRule="auto"/>
              <w:rPr>
                <w:rFonts w:ascii="宋体" w:hAnsi="宋体" w:cs="宋体"/>
                <w:sz w:val="24"/>
              </w:rPr>
            </w:pPr>
            <w:r>
              <w:rPr>
                <w:rFonts w:hint="eastAsia" w:ascii="宋体" w:hAnsi="宋体" w:cs="宋体"/>
                <w:sz w:val="24"/>
              </w:rPr>
              <w:t xml:space="preserve">供应商（加盖公章或财务专用章）： </w:t>
            </w:r>
          </w:p>
        </w:tc>
      </w:tr>
      <w:tr w14:paraId="3E5C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296A4B43">
            <w:pPr>
              <w:spacing w:line="360" w:lineRule="auto"/>
              <w:jc w:val="center"/>
              <w:rPr>
                <w:rFonts w:ascii="宋体" w:hAnsi="宋体" w:cs="宋体"/>
                <w:sz w:val="24"/>
              </w:rPr>
            </w:pPr>
          </w:p>
        </w:tc>
        <w:tc>
          <w:tcPr>
            <w:tcW w:w="3680" w:type="dxa"/>
            <w:vAlign w:val="center"/>
          </w:tcPr>
          <w:p w14:paraId="3E0412B0">
            <w:pPr>
              <w:spacing w:line="360" w:lineRule="auto"/>
              <w:rPr>
                <w:rFonts w:ascii="宋体" w:hAnsi="宋体" w:cs="宋体"/>
                <w:sz w:val="24"/>
              </w:rPr>
            </w:pPr>
            <w:r>
              <w:rPr>
                <w:rFonts w:hint="eastAsia" w:ascii="宋体" w:hAnsi="宋体" w:cs="宋体"/>
                <w:sz w:val="24"/>
              </w:rPr>
              <w:t>财务联系人：</w:t>
            </w:r>
          </w:p>
        </w:tc>
        <w:tc>
          <w:tcPr>
            <w:tcW w:w="1320" w:type="dxa"/>
            <w:vAlign w:val="center"/>
          </w:tcPr>
          <w:p w14:paraId="78E26B06">
            <w:pPr>
              <w:spacing w:line="360" w:lineRule="auto"/>
              <w:rPr>
                <w:rFonts w:ascii="宋体" w:hAnsi="宋体" w:cs="宋体"/>
                <w:sz w:val="24"/>
              </w:rPr>
            </w:pPr>
            <w:r>
              <w:rPr>
                <w:rFonts w:hint="eastAsia" w:ascii="宋体" w:hAnsi="宋体" w:cs="宋体"/>
                <w:sz w:val="24"/>
              </w:rPr>
              <w:t>联系方式</w:t>
            </w:r>
          </w:p>
        </w:tc>
        <w:tc>
          <w:tcPr>
            <w:tcW w:w="2226" w:type="dxa"/>
            <w:vAlign w:val="center"/>
          </w:tcPr>
          <w:p w14:paraId="2EF10444">
            <w:pPr>
              <w:spacing w:line="360" w:lineRule="auto"/>
              <w:rPr>
                <w:rFonts w:ascii="宋体" w:hAnsi="宋体" w:cs="宋体"/>
                <w:sz w:val="24"/>
              </w:rPr>
            </w:pPr>
          </w:p>
        </w:tc>
      </w:tr>
      <w:tr w14:paraId="4CB1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7642C9A7">
            <w:pPr>
              <w:spacing w:line="360" w:lineRule="auto"/>
              <w:jc w:val="center"/>
              <w:rPr>
                <w:rFonts w:ascii="宋体" w:hAnsi="宋体" w:cs="宋体"/>
                <w:sz w:val="24"/>
              </w:rPr>
            </w:pPr>
          </w:p>
        </w:tc>
        <w:tc>
          <w:tcPr>
            <w:tcW w:w="3680" w:type="dxa"/>
            <w:vAlign w:val="center"/>
          </w:tcPr>
          <w:p w14:paraId="603C5010">
            <w:pPr>
              <w:spacing w:line="360" w:lineRule="auto"/>
              <w:rPr>
                <w:rFonts w:ascii="宋体" w:hAnsi="宋体" w:cs="宋体"/>
                <w:sz w:val="24"/>
              </w:rPr>
            </w:pPr>
            <w:r>
              <w:rPr>
                <w:rFonts w:hint="eastAsia" w:ascii="宋体" w:hAnsi="宋体" w:cs="宋体"/>
                <w:sz w:val="24"/>
              </w:rPr>
              <w:t>项目负责人：</w:t>
            </w:r>
          </w:p>
        </w:tc>
        <w:tc>
          <w:tcPr>
            <w:tcW w:w="1320" w:type="dxa"/>
            <w:vAlign w:val="center"/>
          </w:tcPr>
          <w:p w14:paraId="73DABE99">
            <w:pPr>
              <w:spacing w:line="360" w:lineRule="auto"/>
              <w:rPr>
                <w:rFonts w:ascii="宋体" w:hAnsi="宋体" w:cs="宋体"/>
                <w:sz w:val="24"/>
              </w:rPr>
            </w:pPr>
            <w:r>
              <w:rPr>
                <w:rFonts w:hint="eastAsia" w:ascii="宋体" w:hAnsi="宋体" w:cs="宋体"/>
                <w:sz w:val="24"/>
              </w:rPr>
              <w:t>联系方式</w:t>
            </w:r>
          </w:p>
        </w:tc>
        <w:tc>
          <w:tcPr>
            <w:tcW w:w="2226" w:type="dxa"/>
            <w:vAlign w:val="center"/>
          </w:tcPr>
          <w:p w14:paraId="395911AB">
            <w:pPr>
              <w:spacing w:line="360" w:lineRule="auto"/>
              <w:rPr>
                <w:rFonts w:ascii="宋体" w:hAnsi="宋体" w:cs="宋体"/>
                <w:sz w:val="24"/>
              </w:rPr>
            </w:pPr>
          </w:p>
        </w:tc>
      </w:tr>
      <w:tr w14:paraId="45E1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6B623640">
            <w:pPr>
              <w:spacing w:line="360" w:lineRule="auto"/>
              <w:jc w:val="center"/>
              <w:rPr>
                <w:rFonts w:ascii="宋体" w:hAnsi="宋体" w:cs="宋体"/>
                <w:sz w:val="24"/>
              </w:rPr>
            </w:pPr>
          </w:p>
        </w:tc>
        <w:tc>
          <w:tcPr>
            <w:tcW w:w="7226" w:type="dxa"/>
            <w:gridSpan w:val="3"/>
            <w:vAlign w:val="center"/>
          </w:tcPr>
          <w:p w14:paraId="5FC3555D">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w:t>
            </w:r>
            <w:r>
              <w:rPr>
                <w:rFonts w:hint="eastAsia" w:ascii="宋体" w:hAnsi="宋体" w:cs="宋体"/>
                <w:sz w:val="24"/>
                <w:u w:val="single"/>
                <w:lang w:val="en-US" w:eastAsia="zh-CN"/>
              </w:rPr>
              <w:t xml:space="preserve">        </w:t>
            </w:r>
            <w:r>
              <w:rPr>
                <w:rFonts w:hint="eastAsia" w:ascii="宋体" w:hAnsi="宋体" w:cs="宋体"/>
                <w:sz w:val="24"/>
              </w:rPr>
              <w:t>人民币</w:t>
            </w:r>
          </w:p>
          <w:p w14:paraId="0D4E66DC">
            <w:pPr>
              <w:spacing w:line="360" w:lineRule="auto"/>
              <w:rPr>
                <w:rFonts w:hint="eastAsia" w:ascii="宋体" w:hAnsi="宋体" w:cs="宋体" w:eastAsiaTheme="minorEastAsia"/>
                <w:sz w:val="24"/>
                <w:lang w:eastAsia="zh-CN"/>
              </w:rPr>
            </w:pPr>
            <w:r>
              <w:rPr>
                <w:rFonts w:hint="eastAsia" w:ascii="宋体" w:hAnsi="宋体" w:cs="宋体"/>
                <w:sz w:val="24"/>
              </w:rPr>
              <w:t xml:space="preserve">              （小写）：</w:t>
            </w:r>
            <w:r>
              <w:rPr>
                <w:rFonts w:hint="eastAsia" w:ascii="宋体" w:hAnsi="宋体" w:cs="宋体"/>
                <w:sz w:val="24"/>
                <w:u w:val="single"/>
                <w:lang w:val="en-US" w:eastAsia="zh-CN"/>
              </w:rPr>
              <w:t xml:space="preserve">        </w:t>
            </w:r>
            <w:r>
              <w:rPr>
                <w:rFonts w:hint="eastAsia" w:ascii="宋体" w:hAnsi="宋体" w:cs="宋体"/>
                <w:sz w:val="24"/>
                <w:lang w:val="en-US" w:eastAsia="zh-CN"/>
              </w:rPr>
              <w:t>元</w:t>
            </w:r>
          </w:p>
        </w:tc>
      </w:tr>
      <w:tr w14:paraId="5E49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7E213418">
            <w:pPr>
              <w:spacing w:line="360" w:lineRule="auto"/>
              <w:jc w:val="center"/>
              <w:rPr>
                <w:rFonts w:ascii="宋体" w:hAnsi="宋体" w:cs="宋体"/>
                <w:sz w:val="24"/>
              </w:rPr>
            </w:pPr>
          </w:p>
        </w:tc>
        <w:tc>
          <w:tcPr>
            <w:tcW w:w="7226" w:type="dxa"/>
            <w:gridSpan w:val="3"/>
            <w:vAlign w:val="center"/>
          </w:tcPr>
          <w:p w14:paraId="547C9A8A">
            <w:pPr>
              <w:spacing w:line="360" w:lineRule="auto"/>
              <w:rPr>
                <w:rFonts w:hint="default" w:ascii="宋体" w:hAnsi="宋体" w:cs="宋体" w:eastAsiaTheme="minorEastAsia"/>
                <w:sz w:val="24"/>
                <w:lang w:val="en-US" w:eastAsia="zh-CN"/>
              </w:rPr>
            </w:pPr>
            <w:r>
              <w:rPr>
                <w:rFonts w:hint="eastAsia" w:ascii="宋体" w:hAnsi="宋体" w:cs="宋体"/>
                <w:sz w:val="24"/>
                <w:lang w:eastAsia="zh-CN"/>
              </w:rPr>
              <w:t>响应</w:t>
            </w:r>
            <w:r>
              <w:rPr>
                <w:rFonts w:hint="eastAsia" w:ascii="宋体" w:hAnsi="宋体" w:cs="宋体"/>
                <w:sz w:val="24"/>
              </w:rPr>
              <w:t xml:space="preserve">保证金提交形式： □转账支票  </w:t>
            </w:r>
            <w:r>
              <w:rPr>
                <w:rFonts w:hint="eastAsia" w:ascii="宋体" w:hAnsi="宋体" w:cs="宋体"/>
                <w:sz w:val="24"/>
                <w:lang w:eastAsia="zh-CN"/>
              </w:rPr>
              <w:t>☑</w:t>
            </w:r>
            <w:r>
              <w:rPr>
                <w:rFonts w:hint="eastAsia" w:ascii="宋体" w:hAnsi="宋体" w:cs="宋体"/>
                <w:sz w:val="24"/>
                <w:lang w:val="en-US" w:eastAsia="zh-CN"/>
              </w:rPr>
              <w:t>银行转账</w:t>
            </w:r>
          </w:p>
        </w:tc>
      </w:tr>
      <w:tr w14:paraId="6DE2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restart"/>
            <w:vAlign w:val="center"/>
          </w:tcPr>
          <w:p w14:paraId="0BD59DD0">
            <w:pPr>
              <w:spacing w:line="360" w:lineRule="auto"/>
              <w:jc w:val="center"/>
              <w:rPr>
                <w:rFonts w:hint="eastAsia" w:ascii="宋体" w:hAnsi="宋体" w:cs="宋体" w:eastAsiaTheme="minorEastAsia"/>
                <w:sz w:val="24"/>
                <w:lang w:eastAsia="zh-CN"/>
              </w:rPr>
            </w:pPr>
            <w:r>
              <w:rPr>
                <w:rFonts w:hint="eastAsia" w:ascii="宋体" w:hAnsi="宋体" w:cs="宋体"/>
                <w:sz w:val="24"/>
              </w:rPr>
              <w:t>退还账户信息</w:t>
            </w:r>
          </w:p>
        </w:tc>
        <w:tc>
          <w:tcPr>
            <w:tcW w:w="7226" w:type="dxa"/>
            <w:gridSpan w:val="3"/>
            <w:vAlign w:val="center"/>
          </w:tcPr>
          <w:p w14:paraId="7F99A0B4">
            <w:pPr>
              <w:spacing w:line="360" w:lineRule="auto"/>
              <w:rPr>
                <w:rFonts w:ascii="宋体" w:hAnsi="宋体" w:cs="宋体"/>
                <w:sz w:val="24"/>
              </w:rPr>
            </w:pPr>
            <w:r>
              <w:rPr>
                <w:rFonts w:hint="eastAsia" w:ascii="宋体" w:hAnsi="宋体" w:cs="宋体"/>
                <w:sz w:val="24"/>
              </w:rPr>
              <w:t xml:space="preserve">单位名称： </w:t>
            </w:r>
          </w:p>
        </w:tc>
      </w:tr>
      <w:tr w14:paraId="1737F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6DD5D808">
            <w:pPr>
              <w:spacing w:line="360" w:lineRule="auto"/>
              <w:rPr>
                <w:rFonts w:ascii="宋体" w:hAnsi="宋体" w:cs="宋体"/>
                <w:sz w:val="24"/>
              </w:rPr>
            </w:pPr>
          </w:p>
        </w:tc>
        <w:tc>
          <w:tcPr>
            <w:tcW w:w="7226" w:type="dxa"/>
            <w:gridSpan w:val="3"/>
            <w:vAlign w:val="center"/>
          </w:tcPr>
          <w:p w14:paraId="6346D918">
            <w:pPr>
              <w:spacing w:line="360" w:lineRule="auto"/>
              <w:rPr>
                <w:rFonts w:ascii="宋体" w:hAnsi="宋体" w:cs="宋体"/>
                <w:sz w:val="24"/>
              </w:rPr>
            </w:pPr>
            <w:r>
              <w:rPr>
                <w:rFonts w:hint="eastAsia" w:ascii="宋体" w:hAnsi="宋体" w:cs="宋体"/>
                <w:sz w:val="24"/>
              </w:rPr>
              <w:t>开户银行：</w:t>
            </w:r>
          </w:p>
        </w:tc>
      </w:tr>
      <w:tr w14:paraId="63F9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349F1591">
            <w:pPr>
              <w:spacing w:line="360" w:lineRule="auto"/>
              <w:rPr>
                <w:rFonts w:ascii="宋体" w:hAnsi="宋体" w:cs="宋体"/>
                <w:sz w:val="24"/>
              </w:rPr>
            </w:pPr>
          </w:p>
        </w:tc>
        <w:tc>
          <w:tcPr>
            <w:tcW w:w="7226" w:type="dxa"/>
            <w:gridSpan w:val="3"/>
            <w:vAlign w:val="center"/>
          </w:tcPr>
          <w:p w14:paraId="3D40CBB5">
            <w:pPr>
              <w:spacing w:line="360" w:lineRule="auto"/>
              <w:rPr>
                <w:rFonts w:ascii="宋体" w:hAnsi="宋体" w:cs="宋体"/>
                <w:sz w:val="24"/>
              </w:rPr>
            </w:pPr>
            <w:r>
              <w:rPr>
                <w:rFonts w:hint="eastAsia" w:ascii="宋体" w:hAnsi="宋体" w:cs="宋体"/>
                <w:sz w:val="24"/>
              </w:rPr>
              <w:t>银行账号：</w:t>
            </w:r>
          </w:p>
        </w:tc>
      </w:tr>
    </w:tbl>
    <w:p w14:paraId="7BC8DE0B">
      <w:pPr>
        <w:pStyle w:val="6"/>
        <w:rPr>
          <w:rFonts w:ascii="宋体" w:hAnsi="宋体" w:cs="宋体"/>
        </w:rPr>
      </w:pPr>
    </w:p>
    <w:p w14:paraId="0C76AB35">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14:paraId="41E91F5E">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2024年临江公司炉排附件采购项目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202409003</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14:paraId="4914D8D8">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14:paraId="24313B3A">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14:paraId="692BEFEE">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14:paraId="4B6DCBE2">
      <w:pPr>
        <w:pStyle w:val="10"/>
        <w:rPr>
          <w:rFonts w:hint="eastAsia" w:hAnsi="宋体" w:cs="宋体"/>
          <w:b/>
          <w:bCs/>
          <w:sz w:val="24"/>
        </w:rPr>
      </w:pPr>
    </w:p>
    <w:p w14:paraId="79B49527">
      <w:pPr>
        <w:pStyle w:val="10"/>
        <w:rPr>
          <w:rFonts w:hint="eastAsia" w:hAnsi="宋体" w:cs="宋体"/>
          <w:b/>
          <w:bCs/>
          <w:sz w:val="24"/>
        </w:rPr>
      </w:pPr>
    </w:p>
    <w:p w14:paraId="4370C7C8">
      <w:pPr>
        <w:pStyle w:val="10"/>
        <w:rPr>
          <w:rFonts w:ascii="宋体" w:hAnsi="宋体" w:cs="宋体"/>
          <w:b/>
          <w:spacing w:val="6"/>
          <w:sz w:val="32"/>
          <w:szCs w:val="32"/>
        </w:rPr>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p w14:paraId="5776DC42">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w:t>
      </w:r>
      <w:r>
        <w:rPr>
          <w:rFonts w:hint="eastAsia" w:cs="仿宋" w:asciiTheme="minorEastAsia" w:hAnsiTheme="minorEastAsia"/>
          <w:b/>
          <w:spacing w:val="6"/>
          <w:sz w:val="32"/>
          <w:szCs w:val="32"/>
          <w:lang w:val="en-US" w:eastAsia="zh-CN"/>
        </w:rPr>
        <w:t>2</w:t>
      </w:r>
      <w:r>
        <w:rPr>
          <w:rFonts w:hint="eastAsia" w:ascii="宋体" w:hAnsi="宋体" w:cs="宋体"/>
          <w:b/>
          <w:spacing w:val="6"/>
          <w:sz w:val="32"/>
          <w:szCs w:val="32"/>
        </w:rPr>
        <w:t>：</w:t>
      </w:r>
    </w:p>
    <w:p w14:paraId="5FC5E58F">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14:paraId="43C78E86">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14:paraId="6B574A7D">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14:paraId="3C34FEC6">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51F3103B">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0BD2C3F5">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14:paraId="26F494E2">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14:paraId="0A742437">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36BCC2B2">
      <w:pPr>
        <w:snapToGrid w:val="0"/>
        <w:spacing w:line="360" w:lineRule="auto"/>
        <w:rPr>
          <w:rFonts w:ascii="宋体" w:hAnsi="宋体" w:cs="宋体"/>
          <w:bCs/>
          <w:sz w:val="24"/>
        </w:rPr>
      </w:pPr>
      <w:r>
        <w:rPr>
          <w:rFonts w:hint="eastAsia" w:ascii="宋体" w:hAnsi="宋体" w:cs="宋体"/>
          <w:bCs/>
          <w:sz w:val="24"/>
        </w:rPr>
        <w:t>二、质疑项目基本情况</w:t>
      </w:r>
    </w:p>
    <w:p w14:paraId="1FDAAAEE">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14:paraId="2D2363BB">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14:paraId="722CD579">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14:paraId="06002D09">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14:paraId="64CF825E">
      <w:pPr>
        <w:snapToGrid w:val="0"/>
        <w:spacing w:line="360" w:lineRule="auto"/>
        <w:rPr>
          <w:rFonts w:ascii="宋体" w:hAnsi="宋体" w:cs="宋体"/>
          <w:bCs/>
          <w:sz w:val="24"/>
        </w:rPr>
      </w:pPr>
      <w:r>
        <w:rPr>
          <w:rFonts w:hint="eastAsia" w:ascii="宋体" w:hAnsi="宋体" w:cs="宋体"/>
          <w:bCs/>
          <w:sz w:val="24"/>
        </w:rPr>
        <w:t>三、质疑事项具体内容</w:t>
      </w:r>
    </w:p>
    <w:p w14:paraId="05416CE2">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14:paraId="5734F389">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14:paraId="7FB78075">
      <w:pPr>
        <w:snapToGrid w:val="0"/>
        <w:spacing w:line="360" w:lineRule="auto"/>
        <w:rPr>
          <w:rFonts w:ascii="宋体" w:hAnsi="宋体" w:cs="宋体"/>
          <w:sz w:val="24"/>
        </w:rPr>
      </w:pPr>
      <w:r>
        <w:rPr>
          <w:rFonts w:hint="eastAsia" w:ascii="宋体" w:hAnsi="宋体" w:cs="宋体"/>
          <w:sz w:val="24"/>
          <w:u w:val="dotted"/>
        </w:rPr>
        <w:t xml:space="preserve">                                                       </w:t>
      </w:r>
    </w:p>
    <w:p w14:paraId="0DAE42FA">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14:paraId="3277E502">
      <w:pPr>
        <w:snapToGrid w:val="0"/>
        <w:spacing w:line="360" w:lineRule="auto"/>
        <w:rPr>
          <w:rFonts w:ascii="宋体" w:hAnsi="宋体" w:cs="宋体"/>
          <w:sz w:val="24"/>
          <w:u w:val="dotted"/>
        </w:rPr>
      </w:pPr>
      <w:r>
        <w:rPr>
          <w:rFonts w:hint="eastAsia" w:ascii="宋体" w:hAnsi="宋体" w:cs="宋体"/>
          <w:sz w:val="24"/>
          <w:u w:val="dotted"/>
        </w:rPr>
        <w:t xml:space="preserve">                                                     </w:t>
      </w:r>
    </w:p>
    <w:p w14:paraId="50BA75FF">
      <w:pPr>
        <w:snapToGrid w:val="0"/>
        <w:spacing w:line="360" w:lineRule="auto"/>
        <w:rPr>
          <w:rFonts w:ascii="宋体" w:hAnsi="宋体" w:cs="宋体"/>
          <w:sz w:val="24"/>
          <w:u w:val="dotted"/>
        </w:rPr>
      </w:pPr>
      <w:r>
        <w:rPr>
          <w:rFonts w:hint="eastAsia" w:ascii="宋体" w:hAnsi="宋体" w:cs="宋体"/>
          <w:sz w:val="24"/>
        </w:rPr>
        <w:t>质疑事项2</w:t>
      </w:r>
    </w:p>
    <w:p w14:paraId="072B96DE">
      <w:pPr>
        <w:snapToGrid w:val="0"/>
        <w:spacing w:line="360" w:lineRule="auto"/>
        <w:rPr>
          <w:rFonts w:ascii="宋体" w:hAnsi="宋体" w:cs="宋体"/>
          <w:sz w:val="24"/>
        </w:rPr>
      </w:pPr>
      <w:r>
        <w:rPr>
          <w:rFonts w:hint="eastAsia" w:ascii="宋体" w:hAnsi="宋体" w:cs="宋体"/>
          <w:sz w:val="24"/>
        </w:rPr>
        <w:t>……</w:t>
      </w:r>
    </w:p>
    <w:p w14:paraId="4158B7A8">
      <w:pPr>
        <w:snapToGrid w:val="0"/>
        <w:spacing w:line="360" w:lineRule="auto"/>
        <w:rPr>
          <w:rFonts w:ascii="宋体" w:hAnsi="宋体" w:cs="宋体"/>
          <w:bCs/>
          <w:sz w:val="24"/>
        </w:rPr>
      </w:pPr>
      <w:r>
        <w:rPr>
          <w:rFonts w:hint="eastAsia" w:ascii="宋体" w:hAnsi="宋体" w:cs="宋体"/>
          <w:bCs/>
          <w:sz w:val="24"/>
        </w:rPr>
        <w:t>四、与质疑事项相关的质疑请求</w:t>
      </w:r>
    </w:p>
    <w:p w14:paraId="5FB6DBE5">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14:paraId="390550FB">
      <w:pPr>
        <w:spacing w:line="360" w:lineRule="auto"/>
        <w:rPr>
          <w:rFonts w:ascii="宋体" w:hAnsi="宋体" w:cs="宋体"/>
          <w:sz w:val="24"/>
        </w:rPr>
      </w:pPr>
      <w:r>
        <w:rPr>
          <w:rFonts w:hint="eastAsia" w:ascii="宋体" w:hAnsi="宋体" w:cs="宋体"/>
          <w:sz w:val="24"/>
        </w:rPr>
        <w:t xml:space="preserve">签字(签章)：                   公章：                      </w:t>
      </w:r>
    </w:p>
    <w:p w14:paraId="5946F993">
      <w:pPr>
        <w:spacing w:line="360" w:lineRule="auto"/>
        <w:rPr>
          <w:rFonts w:ascii="宋体" w:hAnsi="宋体" w:cs="宋体"/>
          <w:sz w:val="24"/>
        </w:rPr>
      </w:pPr>
      <w:r>
        <w:rPr>
          <w:rFonts w:hint="eastAsia" w:ascii="宋体" w:hAnsi="宋体" w:cs="宋体"/>
          <w:sz w:val="24"/>
        </w:rPr>
        <w:t xml:space="preserve">日期：    </w:t>
      </w:r>
    </w:p>
    <w:p w14:paraId="036586F1">
      <w:pPr>
        <w:spacing w:line="360" w:lineRule="auto"/>
        <w:jc w:val="center"/>
        <w:rPr>
          <w:rFonts w:ascii="宋体" w:hAnsi="宋体" w:cs="宋体"/>
          <w:b/>
          <w:bCs/>
          <w:sz w:val="24"/>
        </w:rPr>
      </w:pPr>
    </w:p>
    <w:p w14:paraId="52D77926">
      <w:pPr>
        <w:spacing w:line="360" w:lineRule="auto"/>
        <w:rPr>
          <w:rFonts w:ascii="宋体" w:hAnsi="宋体" w:cs="宋体"/>
          <w:b/>
          <w:sz w:val="24"/>
        </w:rPr>
        <w:sectPr>
          <w:footerReference r:id="rId18" w:type="default"/>
          <w:pgSz w:w="11906" w:h="16838"/>
          <w:pgMar w:top="1440" w:right="1800" w:bottom="1440" w:left="1800" w:header="930" w:footer="992" w:gutter="0"/>
          <w:cols w:space="425" w:num="1"/>
          <w:docGrid w:type="lines" w:linePitch="312" w:charSpace="0"/>
        </w:sectPr>
      </w:pPr>
    </w:p>
    <w:p w14:paraId="3228399B">
      <w:pPr>
        <w:pStyle w:val="13"/>
      </w:pPr>
    </w:p>
    <w:p w14:paraId="2BD6577C">
      <w:pPr>
        <w:spacing w:line="360" w:lineRule="auto"/>
        <w:rPr>
          <w:rFonts w:ascii="宋体" w:hAnsi="宋体" w:cs="宋体"/>
          <w:b/>
          <w:sz w:val="24"/>
        </w:rPr>
      </w:pPr>
      <w:r>
        <w:rPr>
          <w:rFonts w:hint="eastAsia" w:ascii="宋体" w:hAnsi="宋体" w:cs="宋体"/>
          <w:b/>
          <w:sz w:val="24"/>
        </w:rPr>
        <w:t>质疑函制作说明：</w:t>
      </w:r>
    </w:p>
    <w:p w14:paraId="07ECEAF5">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14:paraId="244D0250">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14:paraId="70586ADD">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14:paraId="1396BD7B">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14:paraId="10D6261B">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14:paraId="678E9BB5">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14:paraId="5A96A8BC">
      <w:pPr>
        <w:widowControl/>
        <w:spacing w:line="360" w:lineRule="auto"/>
        <w:ind w:firstLine="600" w:firstLineChars="200"/>
        <w:jc w:val="left"/>
        <w:rPr>
          <w:rFonts w:ascii="宋体" w:hAnsi="宋体" w:cs="宋体"/>
          <w:sz w:val="30"/>
          <w:szCs w:val="30"/>
        </w:rPr>
      </w:pPr>
    </w:p>
    <w:p w14:paraId="63E284FB">
      <w:pPr>
        <w:autoSpaceDE w:val="0"/>
        <w:autoSpaceDN w:val="0"/>
        <w:rPr>
          <w:rFonts w:hint="eastAsia" w:cs="仿宋" w:asciiTheme="minorEastAsia" w:hAnsiTheme="minorEastAsia"/>
          <w:b/>
          <w:spacing w:val="6"/>
          <w:sz w:val="32"/>
          <w:szCs w:val="32"/>
        </w:rPr>
      </w:pPr>
    </w:p>
    <w:p w14:paraId="48488CF9">
      <w:pPr>
        <w:autoSpaceDE w:val="0"/>
        <w:autoSpaceDN w:val="0"/>
        <w:rPr>
          <w:rFonts w:hint="eastAsia" w:cs="仿宋" w:asciiTheme="minorEastAsia" w:hAnsiTheme="minorEastAsia"/>
          <w:b/>
          <w:spacing w:val="6"/>
          <w:sz w:val="32"/>
          <w:szCs w:val="32"/>
        </w:rPr>
      </w:pPr>
    </w:p>
    <w:p w14:paraId="566A020F">
      <w:pPr>
        <w:autoSpaceDE w:val="0"/>
        <w:autoSpaceDN w:val="0"/>
        <w:rPr>
          <w:rFonts w:hint="eastAsia" w:cs="仿宋" w:asciiTheme="minorEastAsia" w:hAnsiTheme="minorEastAsia"/>
          <w:b/>
          <w:spacing w:val="6"/>
          <w:sz w:val="32"/>
          <w:szCs w:val="32"/>
        </w:rPr>
      </w:pPr>
    </w:p>
    <w:p w14:paraId="6C54D2BF">
      <w:pPr>
        <w:autoSpaceDE w:val="0"/>
        <w:autoSpaceDN w:val="0"/>
        <w:rPr>
          <w:rFonts w:hint="eastAsia" w:cs="仿宋" w:asciiTheme="minorEastAsia" w:hAnsiTheme="minorEastAsia"/>
          <w:b/>
          <w:spacing w:val="6"/>
          <w:sz w:val="32"/>
          <w:szCs w:val="32"/>
        </w:rPr>
      </w:pPr>
    </w:p>
    <w:p w14:paraId="575FC1E6">
      <w:pPr>
        <w:autoSpaceDE w:val="0"/>
        <w:autoSpaceDN w:val="0"/>
        <w:rPr>
          <w:rFonts w:hint="eastAsia" w:cs="仿宋" w:asciiTheme="minorEastAsia" w:hAnsiTheme="minorEastAsia"/>
          <w:b/>
          <w:spacing w:val="6"/>
          <w:sz w:val="32"/>
          <w:szCs w:val="32"/>
        </w:rPr>
      </w:pPr>
    </w:p>
    <w:p w14:paraId="01925154">
      <w:pPr>
        <w:autoSpaceDE w:val="0"/>
        <w:autoSpaceDN w:val="0"/>
        <w:rPr>
          <w:rFonts w:hint="eastAsia" w:cs="仿宋" w:asciiTheme="minorEastAsia" w:hAnsiTheme="minorEastAsia"/>
          <w:b/>
          <w:spacing w:val="6"/>
          <w:sz w:val="32"/>
          <w:szCs w:val="32"/>
        </w:rPr>
      </w:pPr>
    </w:p>
    <w:p w14:paraId="71F3AE8A">
      <w:pPr>
        <w:autoSpaceDE w:val="0"/>
        <w:autoSpaceDN w:val="0"/>
        <w:rPr>
          <w:rFonts w:hint="eastAsia" w:cs="仿宋" w:asciiTheme="minorEastAsia" w:hAnsiTheme="minorEastAsia"/>
          <w:b/>
          <w:spacing w:val="6"/>
          <w:sz w:val="32"/>
          <w:szCs w:val="32"/>
        </w:rPr>
      </w:pPr>
    </w:p>
    <w:p w14:paraId="3B62EFCD">
      <w:pPr>
        <w:autoSpaceDE w:val="0"/>
        <w:autoSpaceDN w:val="0"/>
        <w:rPr>
          <w:rFonts w:hint="eastAsia" w:cs="仿宋" w:asciiTheme="minorEastAsia" w:hAnsiTheme="minorEastAsia"/>
          <w:b/>
          <w:spacing w:val="6"/>
          <w:sz w:val="32"/>
          <w:szCs w:val="32"/>
        </w:rPr>
      </w:pPr>
    </w:p>
    <w:p w14:paraId="3D76D5A2">
      <w:pPr>
        <w:autoSpaceDE w:val="0"/>
        <w:autoSpaceDN w:val="0"/>
        <w:rPr>
          <w:rFonts w:hint="eastAsia" w:cs="仿宋" w:asciiTheme="minorEastAsia" w:hAnsiTheme="minorEastAsia"/>
          <w:b/>
          <w:spacing w:val="6"/>
          <w:sz w:val="32"/>
          <w:szCs w:val="32"/>
        </w:rPr>
      </w:pPr>
    </w:p>
    <w:p w14:paraId="4CDE47D7">
      <w:pPr>
        <w:autoSpaceDE w:val="0"/>
        <w:autoSpaceDN w:val="0"/>
        <w:rPr>
          <w:rFonts w:hint="eastAsia" w:cs="仿宋" w:asciiTheme="minorEastAsia" w:hAnsiTheme="minorEastAsia"/>
          <w:b/>
          <w:spacing w:val="6"/>
          <w:sz w:val="32"/>
          <w:szCs w:val="32"/>
        </w:rPr>
      </w:pPr>
    </w:p>
    <w:p w14:paraId="2B56B3FF">
      <w:pPr>
        <w:autoSpaceDE w:val="0"/>
        <w:autoSpaceDN w:val="0"/>
        <w:rPr>
          <w:rFonts w:hint="eastAsia" w:cs="仿宋" w:asciiTheme="minorEastAsia" w:hAnsiTheme="minorEastAsia"/>
          <w:b/>
          <w:spacing w:val="6"/>
          <w:sz w:val="32"/>
          <w:szCs w:val="32"/>
        </w:rPr>
      </w:pPr>
    </w:p>
    <w:p w14:paraId="0126B07D">
      <w:pPr>
        <w:autoSpaceDE w:val="0"/>
        <w:autoSpaceDN w:val="0"/>
        <w:rPr>
          <w:rFonts w:hint="eastAsia" w:cs="仿宋" w:asciiTheme="minorEastAsia" w:hAnsiTheme="minorEastAsia"/>
          <w:b/>
          <w:spacing w:val="6"/>
          <w:sz w:val="32"/>
          <w:szCs w:val="32"/>
        </w:rPr>
      </w:pPr>
    </w:p>
    <w:p w14:paraId="56422822">
      <w:pPr>
        <w:autoSpaceDE w:val="0"/>
        <w:autoSpaceDN w:val="0"/>
        <w:rPr>
          <w:rFonts w:hint="eastAsia" w:cs="仿宋" w:asciiTheme="minorEastAsia" w:hAnsiTheme="minorEastAsia"/>
          <w:b/>
          <w:spacing w:val="6"/>
          <w:sz w:val="32"/>
          <w:szCs w:val="32"/>
        </w:rPr>
      </w:pPr>
    </w:p>
    <w:p w14:paraId="28AA75C4">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14:paraId="013FFC6E">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14:paraId="0BF33DAB">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55313C57">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(供应商全称)是中华人民共和国依法登记注册的合法企业，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2024年临江公司炉排附件采购项目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202409003</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响应活动中作如下说明：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14:paraId="41F070B5">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14:paraId="4B52FAA2">
      <w:pPr>
        <w:spacing w:line="360" w:lineRule="auto"/>
        <w:ind w:firstLine="494"/>
        <w:rPr>
          <w:rFonts w:cs="仿宋" w:asciiTheme="minorEastAsia" w:hAnsiTheme="minorEastAsia"/>
          <w:sz w:val="24"/>
        </w:rPr>
      </w:pPr>
    </w:p>
    <w:p w14:paraId="7D5DE238">
      <w:pPr>
        <w:spacing w:line="360" w:lineRule="auto"/>
        <w:ind w:firstLine="494"/>
        <w:rPr>
          <w:rFonts w:cs="仿宋" w:asciiTheme="minorEastAsia" w:hAnsiTheme="minorEastAsia"/>
          <w:sz w:val="24"/>
        </w:rPr>
      </w:pPr>
    </w:p>
    <w:p w14:paraId="748E26BE">
      <w:pPr>
        <w:spacing w:line="360" w:lineRule="auto"/>
        <w:ind w:firstLine="494"/>
        <w:rPr>
          <w:rFonts w:cs="仿宋" w:asciiTheme="minorEastAsia" w:hAnsiTheme="minorEastAsia"/>
          <w:sz w:val="24"/>
        </w:rPr>
      </w:pPr>
    </w:p>
    <w:p w14:paraId="4668E0A4">
      <w:pPr>
        <w:spacing w:line="360" w:lineRule="auto"/>
        <w:ind w:firstLine="494"/>
        <w:rPr>
          <w:rFonts w:cs="仿宋" w:asciiTheme="minorEastAsia" w:hAnsiTheme="minorEastAsia"/>
          <w:sz w:val="24"/>
        </w:rPr>
      </w:pPr>
    </w:p>
    <w:p w14:paraId="5BD839BF">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14:paraId="61CB3DEB">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14:paraId="3180838B">
      <w:pPr>
        <w:rPr>
          <w:rFonts w:cs="仿宋" w:asciiTheme="minorEastAsia" w:hAnsiTheme="minorEastAsia"/>
          <w:sz w:val="24"/>
        </w:rPr>
      </w:pPr>
      <w:r>
        <w:rPr>
          <w:rFonts w:hint="eastAsia" w:cs="仿宋" w:asciiTheme="minorEastAsia" w:hAnsiTheme="minorEastAsia"/>
          <w:b/>
          <w:bCs/>
          <w:sz w:val="24"/>
        </w:rPr>
        <w:t>附：</w:t>
      </w:r>
    </w:p>
    <w:p w14:paraId="4D9CDF47">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14:paraId="780D1920">
      <w:pPr>
        <w:autoSpaceDE w:val="0"/>
        <w:autoSpaceDN w:val="0"/>
        <w:jc w:val="center"/>
        <w:rPr>
          <w:rFonts w:cs="仿宋" w:asciiTheme="minorEastAsia" w:hAnsiTheme="minorEastAsia"/>
          <w:b/>
          <w:spacing w:val="6"/>
          <w:sz w:val="32"/>
          <w:szCs w:val="32"/>
        </w:rPr>
      </w:pPr>
    </w:p>
    <w:p w14:paraId="0A3B9AC4">
      <w:pPr>
        <w:autoSpaceDE w:val="0"/>
        <w:autoSpaceDN w:val="0"/>
        <w:jc w:val="center"/>
        <w:rPr>
          <w:rFonts w:cs="仿宋" w:asciiTheme="minorEastAsia" w:hAnsiTheme="minorEastAsia"/>
          <w:b/>
          <w:spacing w:val="6"/>
          <w:sz w:val="32"/>
          <w:szCs w:val="32"/>
        </w:rPr>
      </w:pPr>
    </w:p>
    <w:p w14:paraId="6420D651">
      <w:pPr>
        <w:autoSpaceDE w:val="0"/>
        <w:autoSpaceDN w:val="0"/>
        <w:jc w:val="center"/>
        <w:rPr>
          <w:rFonts w:cs="仿宋" w:asciiTheme="minorEastAsia" w:hAnsiTheme="minorEastAsia"/>
          <w:b/>
          <w:spacing w:val="6"/>
          <w:sz w:val="32"/>
          <w:szCs w:val="32"/>
        </w:rPr>
      </w:pPr>
    </w:p>
    <w:p w14:paraId="6E7F7C57">
      <w:pPr>
        <w:autoSpaceDE w:val="0"/>
        <w:autoSpaceDN w:val="0"/>
        <w:jc w:val="center"/>
        <w:rPr>
          <w:rFonts w:cs="仿宋" w:asciiTheme="minorEastAsia" w:hAnsiTheme="minorEastAsia"/>
          <w:b/>
          <w:spacing w:val="6"/>
          <w:sz w:val="32"/>
          <w:szCs w:val="32"/>
        </w:rPr>
      </w:pPr>
    </w:p>
    <w:p w14:paraId="0ACC3435">
      <w:pPr>
        <w:autoSpaceDE w:val="0"/>
        <w:autoSpaceDN w:val="0"/>
        <w:jc w:val="center"/>
        <w:rPr>
          <w:rFonts w:cs="仿宋" w:asciiTheme="minorEastAsia" w:hAnsiTheme="minorEastAsia"/>
          <w:b/>
          <w:spacing w:val="6"/>
          <w:sz w:val="32"/>
          <w:szCs w:val="32"/>
        </w:rPr>
      </w:pPr>
    </w:p>
    <w:p w14:paraId="39A1CBFE">
      <w:pPr>
        <w:autoSpaceDE w:val="0"/>
        <w:autoSpaceDN w:val="0"/>
        <w:jc w:val="center"/>
        <w:rPr>
          <w:rFonts w:cs="仿宋" w:asciiTheme="minorEastAsia" w:hAnsiTheme="minorEastAsia"/>
          <w:b/>
          <w:spacing w:val="6"/>
          <w:sz w:val="32"/>
          <w:szCs w:val="32"/>
        </w:rPr>
      </w:pPr>
    </w:p>
    <w:p w14:paraId="7F0826BF">
      <w:pPr>
        <w:autoSpaceDE w:val="0"/>
        <w:autoSpaceDN w:val="0"/>
        <w:jc w:val="center"/>
        <w:rPr>
          <w:rFonts w:cs="仿宋" w:asciiTheme="minorEastAsia" w:hAnsiTheme="minorEastAsia"/>
          <w:b/>
          <w:spacing w:val="6"/>
          <w:sz w:val="32"/>
          <w:szCs w:val="32"/>
        </w:rPr>
      </w:pPr>
    </w:p>
    <w:p w14:paraId="3708BCB2">
      <w:pPr>
        <w:autoSpaceDE w:val="0"/>
        <w:autoSpaceDN w:val="0"/>
        <w:jc w:val="center"/>
        <w:rPr>
          <w:rFonts w:cs="仿宋" w:asciiTheme="minorEastAsia" w:hAnsiTheme="minorEastAsia"/>
          <w:b/>
          <w:spacing w:val="6"/>
          <w:sz w:val="32"/>
          <w:szCs w:val="32"/>
        </w:rPr>
      </w:pPr>
    </w:p>
    <w:p w14:paraId="13FABA78">
      <w:pPr>
        <w:autoSpaceDE w:val="0"/>
        <w:autoSpaceDN w:val="0"/>
        <w:rPr>
          <w:rFonts w:cs="仿宋" w:asciiTheme="minorEastAsia" w:hAnsiTheme="minorEastAsia"/>
          <w:b/>
          <w:spacing w:val="6"/>
          <w:sz w:val="32"/>
          <w:szCs w:val="32"/>
        </w:rPr>
      </w:pPr>
    </w:p>
    <w:p w14:paraId="0BA4E49B">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cols w:space="425" w:num="1"/>
          <w:docGrid w:type="lines" w:linePitch="312" w:charSpace="0"/>
        </w:sectPr>
      </w:pPr>
    </w:p>
    <w:p w14:paraId="15693A7C">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w:t>
      </w:r>
      <w:r>
        <w:rPr>
          <w:rFonts w:hint="eastAsia" w:cs="仿宋" w:asciiTheme="minorEastAsia" w:hAnsiTheme="minorEastAsia"/>
          <w:b/>
          <w:spacing w:val="6"/>
          <w:sz w:val="32"/>
          <w:szCs w:val="32"/>
          <w:lang w:val="en-US" w:eastAsia="zh-CN"/>
        </w:rPr>
        <w:t>4</w:t>
      </w:r>
      <w:r>
        <w:rPr>
          <w:rFonts w:hint="eastAsia" w:cs="仿宋" w:asciiTheme="minorEastAsia" w:hAnsiTheme="minorEastAsia"/>
          <w:b/>
          <w:spacing w:val="6"/>
          <w:sz w:val="32"/>
          <w:szCs w:val="32"/>
        </w:rPr>
        <w:t>：</w:t>
      </w:r>
    </w:p>
    <w:p w14:paraId="5677CBE4">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14:paraId="6160E5A7">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14:paraId="36FEC7C7">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2024年临江公司炉排附件采购项目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202409003</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14:paraId="01114CEB">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14:paraId="60A004AF">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14:paraId="3E7417E7">
      <w:pPr>
        <w:pStyle w:val="3"/>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14:paraId="7C68E15F">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14:paraId="111DA69B">
      <w:pPr>
        <w:snapToGrid w:val="0"/>
        <w:spacing w:line="360" w:lineRule="auto"/>
        <w:ind w:firstLine="576"/>
        <w:rPr>
          <w:rFonts w:ascii="宋体" w:hAnsi="宋体" w:cs="宋体"/>
          <w:u w:val="single"/>
        </w:rPr>
      </w:pPr>
      <w:r>
        <w:rPr>
          <w:rFonts w:hint="eastAsia" w:ascii="宋体" w:hAnsi="宋体" w:cs="宋体"/>
          <w:u w:val="single"/>
        </w:rPr>
        <w:t xml:space="preserve">                                                                                </w:t>
      </w:r>
    </w:p>
    <w:p w14:paraId="2CAE7705">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14:paraId="1D43D11C">
      <w:pPr>
        <w:snapToGrid w:val="0"/>
        <w:spacing w:line="360" w:lineRule="auto"/>
        <w:ind w:firstLine="576"/>
        <w:rPr>
          <w:rFonts w:ascii="宋体" w:hAnsi="宋体" w:cs="宋体"/>
          <w:u w:val="single"/>
        </w:rPr>
      </w:pPr>
      <w:r>
        <w:rPr>
          <w:rFonts w:hint="eastAsia" w:ascii="宋体" w:hAnsi="宋体" w:cs="宋体"/>
          <w:u w:val="single"/>
        </w:rPr>
        <w:t xml:space="preserve">                                                                                </w:t>
      </w:r>
    </w:p>
    <w:p w14:paraId="02BE6F01">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14:paraId="3CA4C023">
      <w:pPr>
        <w:snapToGrid w:val="0"/>
        <w:spacing w:line="360" w:lineRule="auto"/>
        <w:ind w:firstLine="576"/>
        <w:rPr>
          <w:rFonts w:ascii="宋体" w:hAnsi="宋体" w:cs="宋体"/>
          <w:u w:val="single"/>
        </w:rPr>
      </w:pPr>
      <w:r>
        <w:rPr>
          <w:rFonts w:hint="eastAsia" w:ascii="宋体" w:hAnsi="宋体" w:cs="宋体"/>
          <w:u w:val="single"/>
        </w:rPr>
        <w:t xml:space="preserve">                                                                                </w:t>
      </w:r>
    </w:p>
    <w:p w14:paraId="5C968AB3">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14:paraId="6C372A1F">
      <w:pPr>
        <w:snapToGrid w:val="0"/>
        <w:spacing w:line="360" w:lineRule="auto"/>
        <w:ind w:firstLine="576"/>
        <w:rPr>
          <w:rFonts w:ascii="宋体" w:hAnsi="宋体" w:cs="宋体"/>
          <w:u w:val="single"/>
        </w:rPr>
      </w:pPr>
      <w:r>
        <w:rPr>
          <w:rFonts w:hint="eastAsia" w:ascii="宋体" w:hAnsi="宋体" w:cs="宋体"/>
          <w:u w:val="single"/>
        </w:rPr>
        <w:t xml:space="preserve">                                                                                </w:t>
      </w:r>
    </w:p>
    <w:p w14:paraId="29008151">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14:paraId="53B78EF3">
      <w:pPr>
        <w:snapToGrid w:val="0"/>
        <w:spacing w:line="360" w:lineRule="auto"/>
        <w:ind w:firstLine="576"/>
        <w:rPr>
          <w:rFonts w:ascii="宋体" w:hAnsi="宋体" w:cs="宋体"/>
          <w:u w:val="single"/>
        </w:rPr>
      </w:pPr>
      <w:r>
        <w:rPr>
          <w:rFonts w:hint="eastAsia" w:ascii="宋体" w:hAnsi="宋体" w:cs="宋体"/>
          <w:u w:val="single"/>
        </w:rPr>
        <w:t xml:space="preserve">                                                                                </w:t>
      </w:r>
    </w:p>
    <w:p w14:paraId="33675479">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14:paraId="5795C2AA">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14:paraId="6F773AE6">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14:paraId="39156496">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14:paraId="45F82A24">
      <w:pPr>
        <w:pStyle w:val="6"/>
      </w:pPr>
    </w:p>
    <w:p w14:paraId="361B1235">
      <w:pPr>
        <w:pStyle w:val="7"/>
      </w:pPr>
    </w:p>
    <w:p w14:paraId="2079E029"/>
    <w:p w14:paraId="0CD86E50"/>
    <w:p w14:paraId="3A73C35F">
      <w:pPr>
        <w:autoSpaceDE w:val="0"/>
        <w:autoSpaceDN w:val="0"/>
        <w:rPr>
          <w:rFonts w:hint="eastAsia" w:cs="仿宋" w:asciiTheme="minorEastAsia" w:hAnsiTheme="minorEastAsia"/>
          <w:b/>
          <w:spacing w:val="6"/>
          <w:sz w:val="32"/>
          <w:szCs w:val="32"/>
          <w:lang w:val="en-US" w:eastAsia="zh-CN"/>
        </w:rPr>
      </w:pPr>
      <w:r>
        <w:rPr>
          <w:rFonts w:hint="eastAsia" w:cs="仿宋" w:asciiTheme="minorEastAsia" w:hAnsiTheme="minorEastAsia"/>
          <w:b/>
          <w:spacing w:val="6"/>
          <w:sz w:val="32"/>
          <w:szCs w:val="32"/>
          <w:lang w:val="en-US" w:eastAsia="zh-CN"/>
        </w:rPr>
        <w:t>附件5</w:t>
      </w:r>
    </w:p>
    <w:p w14:paraId="52EB3204">
      <w:pPr>
        <w:snapToGrid w:val="0"/>
        <w:spacing w:line="360" w:lineRule="auto"/>
        <w:jc w:val="center"/>
        <w:rPr>
          <w:rFonts w:hint="eastAsia" w:cs="仿宋" w:asciiTheme="minorEastAsia" w:hAnsiTheme="minorEastAsia"/>
          <w:b/>
          <w:kern w:val="0"/>
          <w:sz w:val="32"/>
          <w:szCs w:val="32"/>
        </w:rPr>
      </w:pPr>
      <w:r>
        <w:rPr>
          <w:rFonts w:hint="eastAsia" w:cs="仿宋" w:asciiTheme="minorEastAsia" w:hAnsiTheme="minorEastAsia"/>
          <w:b/>
          <w:kern w:val="0"/>
          <w:sz w:val="32"/>
          <w:szCs w:val="32"/>
        </w:rPr>
        <w:t>有关知识产权的声明</w:t>
      </w:r>
    </w:p>
    <w:p w14:paraId="060C075E">
      <w:pPr>
        <w:spacing w:before="120" w:beforeLines="50" w:after="120" w:afterLines="50" w:line="400" w:lineRule="exact"/>
        <w:rPr>
          <w:rFonts w:ascii="宋体" w:hAnsi="宋体" w:eastAsia="宋体" w:cs="宋体"/>
          <w:sz w:val="24"/>
          <w:u w:val="single"/>
        </w:rPr>
      </w:pPr>
      <w:r>
        <w:rPr>
          <w:rFonts w:hint="eastAsia" w:ascii="宋体" w:hAnsi="宋体" w:eastAsia="宋体" w:cs="宋体"/>
          <w:sz w:val="24"/>
        </w:rPr>
        <w:t>致：</w:t>
      </w:r>
      <w:r>
        <w:rPr>
          <w:rFonts w:hint="eastAsia" w:ascii="宋体" w:hAnsi="宋体" w:eastAsia="宋体" w:cs="宋体"/>
          <w:sz w:val="24"/>
          <w:u w:val="single"/>
        </w:rPr>
        <w:t xml:space="preserve">杭州临江环境能源有限公司 </w:t>
      </w:r>
    </w:p>
    <w:p w14:paraId="238072E9">
      <w:pPr>
        <w:spacing w:before="120" w:beforeLines="50" w:after="120" w:afterLines="50" w:line="400" w:lineRule="exact"/>
        <w:ind w:firstLine="480"/>
        <w:rPr>
          <w:rFonts w:ascii="宋体" w:hAnsi="宋体" w:eastAsia="宋体" w:cs="宋体"/>
          <w:sz w:val="24"/>
        </w:rPr>
      </w:pPr>
      <w:r>
        <w:rPr>
          <w:rFonts w:hint="eastAsia" w:ascii="宋体" w:hAnsi="宋体" w:eastAsia="宋体" w:cs="宋体"/>
          <w:sz w:val="24"/>
        </w:rPr>
        <w:t>为响应你方______年____月____日的</w:t>
      </w:r>
      <w:r>
        <w:rPr>
          <w:rFonts w:hint="eastAsia" w:ascii="宋体" w:hAnsi="宋体" w:eastAsia="宋体" w:cs="宋体"/>
          <w:sz w:val="24"/>
          <w:u w:val="single"/>
        </w:rPr>
        <w:t xml:space="preserve">  </w:t>
      </w:r>
      <w:r>
        <w:rPr>
          <w:rFonts w:hint="eastAsia" w:ascii="宋体" w:hAnsi="宋体" w:eastAsia="宋体" w:cs="宋体"/>
          <w:sz w:val="24"/>
          <w:u w:val="single"/>
          <w:lang w:eastAsia="zh-CN"/>
        </w:rPr>
        <w:t>2024年临江公司炉排附件采购项目</w:t>
      </w:r>
      <w:r>
        <w:rPr>
          <w:rFonts w:hint="eastAsia" w:ascii="宋体" w:hAnsi="宋体" w:eastAsia="宋体" w:cs="宋体"/>
          <w:sz w:val="24"/>
          <w:u w:val="single"/>
        </w:rPr>
        <w:t xml:space="preserve">  （编号） </w:t>
      </w:r>
      <w:r>
        <w:rPr>
          <w:rFonts w:hint="eastAsia" w:ascii="宋体" w:hAnsi="宋体" w:eastAsia="宋体" w:cs="宋体"/>
          <w:sz w:val="24"/>
          <w:lang w:val="en-US" w:eastAsia="zh-CN"/>
        </w:rPr>
        <w:t>询价</w:t>
      </w:r>
      <w:r>
        <w:rPr>
          <w:rFonts w:hint="eastAsia" w:ascii="宋体" w:hAnsi="宋体" w:eastAsia="宋体" w:cs="宋体"/>
          <w:sz w:val="24"/>
        </w:rPr>
        <w:t>，下述签字人愿参与</w:t>
      </w:r>
      <w:r>
        <w:rPr>
          <w:rFonts w:hint="eastAsia" w:ascii="宋体" w:hAnsi="宋体" w:eastAsia="宋体" w:cs="宋体"/>
          <w:sz w:val="24"/>
          <w:lang w:val="en-US" w:eastAsia="zh-CN"/>
        </w:rPr>
        <w:t>询价</w:t>
      </w:r>
      <w:r>
        <w:rPr>
          <w:rFonts w:hint="eastAsia" w:ascii="宋体" w:hAnsi="宋体" w:eastAsia="宋体" w:cs="宋体"/>
          <w:sz w:val="24"/>
        </w:rPr>
        <w:t>，提供</w:t>
      </w:r>
      <w:r>
        <w:rPr>
          <w:rFonts w:hint="eastAsia" w:ascii="宋体" w:hAnsi="宋体" w:eastAsia="宋体" w:cs="宋体"/>
          <w:sz w:val="24"/>
          <w:lang w:val="en-US" w:eastAsia="zh-CN"/>
        </w:rPr>
        <w:t>询价</w:t>
      </w:r>
      <w:r>
        <w:rPr>
          <w:rFonts w:hint="eastAsia" w:ascii="宋体" w:hAnsi="宋体" w:eastAsia="宋体" w:cs="宋体"/>
          <w:sz w:val="24"/>
        </w:rPr>
        <w:t>文件中规定的</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炉排备件 </w:t>
      </w:r>
      <w:r>
        <w:rPr>
          <w:rFonts w:hint="eastAsia" w:ascii="宋体" w:hAnsi="宋体" w:eastAsia="宋体" w:cs="宋体"/>
          <w:sz w:val="24"/>
        </w:rPr>
        <w:t>，提交下述文件并证明全部说明是真实的和正确的。</w:t>
      </w:r>
    </w:p>
    <w:p w14:paraId="51794042">
      <w:pPr>
        <w:tabs>
          <w:tab w:val="left" w:pos="993"/>
        </w:tabs>
        <w:spacing w:before="120" w:beforeLines="50" w:after="120" w:afterLines="50" w:line="400" w:lineRule="exact"/>
        <w:ind w:firstLine="480" w:firstLineChars="200"/>
        <w:rPr>
          <w:rFonts w:ascii="宋体" w:hAnsi="宋体" w:eastAsia="宋体" w:cs="宋体"/>
          <w:sz w:val="24"/>
        </w:rPr>
      </w:pPr>
      <w:r>
        <w:rPr>
          <w:rFonts w:hint="eastAsia" w:ascii="宋体" w:hAnsi="宋体" w:eastAsia="宋体" w:cs="宋体"/>
          <w:sz w:val="24"/>
        </w:rPr>
        <w:t>（1）我司承诺提供的涉及本项目所有货物（包括其整体及其所包含的所有组 成部分）均已合法地获得并有效适用于相应所在国家和地区的所有有关知识产权。若招标人因购买和使用我司所售予货物而遭受任何第三方的追索、诉讼或仲裁，或受到我司所在国的国家政府部门、行政机关、司法机关的处罚、判决、执行，我司将补偿招标人因此而遭受的一切损失。</w:t>
      </w:r>
    </w:p>
    <w:p w14:paraId="3DCF918B">
      <w:pPr>
        <w:tabs>
          <w:tab w:val="left" w:pos="993"/>
        </w:tabs>
        <w:spacing w:before="120" w:beforeLines="50" w:after="120" w:afterLines="50" w:line="400" w:lineRule="exact"/>
        <w:ind w:firstLine="480" w:firstLineChars="200"/>
        <w:rPr>
          <w:rFonts w:ascii="宋体" w:hAnsi="宋体" w:eastAsia="宋体" w:cs="宋体"/>
          <w:sz w:val="24"/>
        </w:rPr>
      </w:pPr>
      <w:r>
        <w:rPr>
          <w:rFonts w:hint="eastAsia" w:ascii="宋体" w:hAnsi="宋体" w:eastAsia="宋体" w:cs="宋体"/>
          <w:sz w:val="24"/>
        </w:rPr>
        <w:t>（2）我司将说明技术来源，以及我司和国外技术支持方（如果有）的合作关系及分工，并提供合作协议书等相关文件的有关章节；</w:t>
      </w:r>
    </w:p>
    <w:p w14:paraId="0C63F1FE">
      <w:pPr>
        <w:tabs>
          <w:tab w:val="left" w:pos="993"/>
        </w:tabs>
        <w:spacing w:before="120" w:beforeLines="50" w:after="120" w:afterLines="50" w:line="400" w:lineRule="exact"/>
        <w:ind w:left="993" w:hanging="600"/>
        <w:rPr>
          <w:rFonts w:ascii="宋体" w:hAnsi="宋体" w:eastAsia="宋体" w:cs="宋体"/>
          <w:sz w:val="24"/>
        </w:rPr>
      </w:pPr>
      <w:r>
        <w:rPr>
          <w:rFonts w:hint="eastAsia" w:ascii="宋体" w:hAnsi="宋体" w:eastAsia="宋体" w:cs="宋体"/>
          <w:sz w:val="24"/>
        </w:rPr>
        <w:t>（3）我司将提供技术合作文件、技术合作协议、技术转让协议；</w:t>
      </w:r>
    </w:p>
    <w:p w14:paraId="6F657104">
      <w:pPr>
        <w:tabs>
          <w:tab w:val="left" w:pos="993"/>
        </w:tabs>
        <w:spacing w:before="120" w:beforeLines="50" w:after="120" w:afterLines="50" w:line="400" w:lineRule="exact"/>
        <w:ind w:left="993" w:hanging="600"/>
        <w:rPr>
          <w:rFonts w:ascii="宋体" w:hAnsi="宋体" w:eastAsia="宋体" w:cs="宋体"/>
          <w:sz w:val="24"/>
        </w:rPr>
      </w:pPr>
      <w:r>
        <w:rPr>
          <w:rFonts w:hint="eastAsia" w:ascii="宋体" w:hAnsi="宋体" w:eastAsia="宋体" w:cs="宋体"/>
          <w:sz w:val="24"/>
        </w:rPr>
        <w:t>（4）我司将提供技术合作方对投标厂家质量担保、性能担保文件条款、罚款惩罚条款。</w:t>
      </w:r>
    </w:p>
    <w:p w14:paraId="5DE44D62">
      <w:pPr>
        <w:tabs>
          <w:tab w:val="left" w:pos="993"/>
        </w:tabs>
        <w:spacing w:before="120" w:beforeLines="50" w:after="120" w:afterLines="50" w:line="400" w:lineRule="exact"/>
        <w:ind w:left="993" w:hanging="600"/>
        <w:rPr>
          <w:rFonts w:ascii="宋体" w:hAnsi="宋体" w:eastAsia="宋体" w:cs="宋体"/>
          <w:sz w:val="24"/>
        </w:rPr>
      </w:pPr>
      <w:r>
        <w:rPr>
          <w:rFonts w:hint="eastAsia" w:ascii="宋体" w:hAnsi="宋体" w:eastAsia="宋体" w:cs="宋体"/>
          <w:sz w:val="24"/>
        </w:rPr>
        <w:t>（5）我司和国外技术支持方（如果有）就本工程投标的保证文件；</w:t>
      </w:r>
    </w:p>
    <w:p w14:paraId="026E702F">
      <w:pPr>
        <w:tabs>
          <w:tab w:val="left" w:pos="885"/>
        </w:tabs>
        <w:spacing w:before="120" w:beforeLines="50" w:after="120" w:afterLines="50" w:line="400" w:lineRule="exact"/>
        <w:rPr>
          <w:rFonts w:ascii="宋体" w:hAnsi="宋体" w:eastAsia="宋体" w:cs="宋体"/>
          <w:sz w:val="24"/>
        </w:rPr>
      </w:pPr>
    </w:p>
    <w:p w14:paraId="04E41640">
      <w:pPr>
        <w:spacing w:before="120" w:beforeLines="50" w:after="120" w:afterLines="50" w:line="400" w:lineRule="exact"/>
        <w:ind w:firstLine="420"/>
        <w:rPr>
          <w:rFonts w:ascii="宋体" w:hAnsi="宋体" w:eastAsia="宋体" w:cs="宋体"/>
          <w:sz w:val="24"/>
        </w:rPr>
      </w:pPr>
      <w:r>
        <w:rPr>
          <w:rFonts w:hint="eastAsia" w:ascii="宋体" w:hAnsi="宋体" w:eastAsia="宋体" w:cs="宋体"/>
          <w:sz w:val="24"/>
        </w:rPr>
        <w:t xml:space="preserve">　 </w:t>
      </w:r>
    </w:p>
    <w:p w14:paraId="5CB0212F">
      <w:pPr>
        <w:spacing w:before="120" w:beforeLines="50" w:after="120" w:afterLines="50" w:line="400" w:lineRule="exact"/>
        <w:ind w:firstLine="420"/>
        <w:rPr>
          <w:rFonts w:ascii="宋体" w:hAnsi="宋体" w:eastAsia="宋体" w:cs="宋体"/>
          <w:sz w:val="24"/>
        </w:rPr>
      </w:pPr>
      <w:r>
        <w:rPr>
          <w:rFonts w:hint="eastAsia" w:ascii="宋体" w:hAnsi="宋体" w:eastAsia="宋体" w:cs="宋体"/>
          <w:sz w:val="24"/>
          <w:lang w:val="en-US" w:eastAsia="zh-CN"/>
        </w:rPr>
        <w:t>供应商</w:t>
      </w:r>
      <w:r>
        <w:rPr>
          <w:rFonts w:hint="eastAsia" w:ascii="宋体" w:hAnsi="宋体" w:eastAsia="宋体" w:cs="宋体"/>
          <w:sz w:val="24"/>
        </w:rPr>
        <w:t xml:space="preserve">名称（签章）：       </w:t>
      </w:r>
    </w:p>
    <w:p w14:paraId="5CA7F826">
      <w:pPr>
        <w:spacing w:before="120" w:beforeLines="50" w:after="120" w:afterLines="50" w:line="400" w:lineRule="exact"/>
        <w:ind w:firstLine="420"/>
        <w:rPr>
          <w:rFonts w:ascii="宋体" w:hAnsi="宋体" w:eastAsia="宋体" w:cs="宋体"/>
          <w:sz w:val="24"/>
        </w:rPr>
      </w:pPr>
      <w:r>
        <w:rPr>
          <w:rFonts w:hint="eastAsia" w:ascii="宋体" w:hAnsi="宋体" w:eastAsia="宋体" w:cs="宋体"/>
          <w:sz w:val="24"/>
        </w:rPr>
        <w:t xml:space="preserve">地址：______________________________________________    </w:t>
      </w:r>
    </w:p>
    <w:p w14:paraId="0236AC35">
      <w:pPr>
        <w:spacing w:before="120" w:beforeLines="50" w:after="120" w:afterLines="50" w:line="400" w:lineRule="exact"/>
        <w:ind w:firstLine="420"/>
        <w:rPr>
          <w:rFonts w:ascii="宋体" w:hAnsi="宋体" w:eastAsia="宋体" w:cs="宋体"/>
          <w:sz w:val="24"/>
        </w:rPr>
      </w:pPr>
      <w:r>
        <w:rPr>
          <w:rFonts w:hint="eastAsia" w:ascii="宋体" w:hAnsi="宋体" w:eastAsia="宋体" w:cs="宋体"/>
          <w:sz w:val="24"/>
        </w:rPr>
        <w:t>传真：______________________</w:t>
      </w:r>
      <w:r>
        <w:rPr>
          <w:rFonts w:hint="eastAsia" w:ascii="宋体" w:hAnsi="宋体" w:eastAsia="宋体" w:cs="宋体"/>
          <w:sz w:val="24"/>
        </w:rPr>
        <w:tab/>
      </w:r>
      <w:r>
        <w:rPr>
          <w:rFonts w:hint="eastAsia" w:ascii="宋体" w:hAnsi="宋体" w:eastAsia="宋体" w:cs="宋体"/>
          <w:sz w:val="24"/>
        </w:rPr>
        <w:t xml:space="preserve">电话：__________________        </w:t>
      </w:r>
    </w:p>
    <w:p w14:paraId="7E71C0D4">
      <w:pPr>
        <w:pStyle w:val="14"/>
        <w:ind w:firstLine="480" w:firstLineChars="200"/>
        <w:jc w:val="both"/>
      </w:pPr>
      <w:r>
        <w:rPr>
          <w:rFonts w:hint="eastAsia" w:ascii="宋体" w:hAnsi="宋体" w:eastAsia="宋体" w:cs="宋体"/>
          <w:sz w:val="24"/>
        </w:rPr>
        <w:t>邮编：____________________</w:t>
      </w:r>
    </w:p>
    <w:sectPr>
      <w:footerReference r:id="rId20" w:type="default"/>
      <w:pgSz w:w="11906" w:h="16838"/>
      <w:pgMar w:top="1440" w:right="1800" w:bottom="1440" w:left="1800" w:header="93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38E0E">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D7022C">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51D7022C">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2582C">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1914B2">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14:paraId="071914B2">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741CD74D">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26375">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DF6BCA">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6FDF6BCA">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3B87A8FD">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C50A1">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7894D6">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14:paraId="497894D6">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116F2705">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3AB49">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713D2">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F32660">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56F32660">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117A6">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6C4ADC">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676C4ADC">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7D108">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DCFC7">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9D61A">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13FCAE">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2C13FCAE">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66F2D836">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339CC">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C315DB">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14:paraId="37C315DB">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5F3F942A">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60085">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A10BE2">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6FA10BE2">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4258C55F">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E2396">
    <w:pPr>
      <w:pStyle w:val="12"/>
      <w:jc w:val="right"/>
      <w:rPr>
        <w:rFonts w:ascii="仿宋" w:hAnsi="仿宋" w:eastAsia="仿宋" w:cs="仿宋"/>
        <w:i/>
        <w:iCs/>
      </w:rPr>
    </w:pPr>
  </w:p>
  <w:p w14:paraId="6DD6872B">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B635D">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74806">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FAD54">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C4253">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BA6F5">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9"/>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mOTM3NjY4ZWU2NDcyOGYxNjlhZTBkZDRjY2ExZmUifQ=="/>
  </w:docVars>
  <w:rsids>
    <w:rsidRoot w:val="004E73AF"/>
    <w:rsid w:val="00211F61"/>
    <w:rsid w:val="00466F38"/>
    <w:rsid w:val="004E73AF"/>
    <w:rsid w:val="00505519"/>
    <w:rsid w:val="00816543"/>
    <w:rsid w:val="00835FC4"/>
    <w:rsid w:val="00935EC2"/>
    <w:rsid w:val="00C3645A"/>
    <w:rsid w:val="00D00625"/>
    <w:rsid w:val="00DF3633"/>
    <w:rsid w:val="00E81C9E"/>
    <w:rsid w:val="013853AC"/>
    <w:rsid w:val="01603505"/>
    <w:rsid w:val="023E1286"/>
    <w:rsid w:val="029C7664"/>
    <w:rsid w:val="030669ED"/>
    <w:rsid w:val="032B7E17"/>
    <w:rsid w:val="034B5FC8"/>
    <w:rsid w:val="03C74493"/>
    <w:rsid w:val="03CA5C6D"/>
    <w:rsid w:val="04E634F4"/>
    <w:rsid w:val="057311F3"/>
    <w:rsid w:val="05A4392C"/>
    <w:rsid w:val="05B622F4"/>
    <w:rsid w:val="06803F38"/>
    <w:rsid w:val="06897EFF"/>
    <w:rsid w:val="07013F3A"/>
    <w:rsid w:val="078B333A"/>
    <w:rsid w:val="07A67451"/>
    <w:rsid w:val="07C24B12"/>
    <w:rsid w:val="07D15ABF"/>
    <w:rsid w:val="086266CD"/>
    <w:rsid w:val="087E795F"/>
    <w:rsid w:val="09104908"/>
    <w:rsid w:val="09EC7123"/>
    <w:rsid w:val="09ED56C9"/>
    <w:rsid w:val="0B0D3F4A"/>
    <w:rsid w:val="0B530D41"/>
    <w:rsid w:val="0B652758"/>
    <w:rsid w:val="0BB83A9D"/>
    <w:rsid w:val="0BF7590B"/>
    <w:rsid w:val="0BFE313E"/>
    <w:rsid w:val="0C177D5B"/>
    <w:rsid w:val="0C2A044F"/>
    <w:rsid w:val="0C492847"/>
    <w:rsid w:val="0CF31D21"/>
    <w:rsid w:val="0D89320B"/>
    <w:rsid w:val="0D8B0B2E"/>
    <w:rsid w:val="0EC870E3"/>
    <w:rsid w:val="0F111837"/>
    <w:rsid w:val="0F2F6501"/>
    <w:rsid w:val="0F81598B"/>
    <w:rsid w:val="0FB91E94"/>
    <w:rsid w:val="10C76755"/>
    <w:rsid w:val="11B04EDA"/>
    <w:rsid w:val="11C46A46"/>
    <w:rsid w:val="11D64215"/>
    <w:rsid w:val="11F35B37"/>
    <w:rsid w:val="12905384"/>
    <w:rsid w:val="12D86145"/>
    <w:rsid w:val="12E110C3"/>
    <w:rsid w:val="135A601C"/>
    <w:rsid w:val="143E2438"/>
    <w:rsid w:val="14DF7D0B"/>
    <w:rsid w:val="152B7330"/>
    <w:rsid w:val="152C0D1B"/>
    <w:rsid w:val="15CB2DA0"/>
    <w:rsid w:val="16135A37"/>
    <w:rsid w:val="166F3635"/>
    <w:rsid w:val="16806E74"/>
    <w:rsid w:val="17AF353E"/>
    <w:rsid w:val="185870FA"/>
    <w:rsid w:val="185A544F"/>
    <w:rsid w:val="18890233"/>
    <w:rsid w:val="18A60DE5"/>
    <w:rsid w:val="190D49C0"/>
    <w:rsid w:val="198737C7"/>
    <w:rsid w:val="19976A31"/>
    <w:rsid w:val="19DC6BDA"/>
    <w:rsid w:val="1A4B1C44"/>
    <w:rsid w:val="1A972372"/>
    <w:rsid w:val="1AA56FDE"/>
    <w:rsid w:val="1B1B25BA"/>
    <w:rsid w:val="1B7913A6"/>
    <w:rsid w:val="1D61352C"/>
    <w:rsid w:val="1D882867"/>
    <w:rsid w:val="1DCF6B00"/>
    <w:rsid w:val="1DFA0457"/>
    <w:rsid w:val="1E5F5CBE"/>
    <w:rsid w:val="1E8307F5"/>
    <w:rsid w:val="1F457921"/>
    <w:rsid w:val="20457135"/>
    <w:rsid w:val="2075762A"/>
    <w:rsid w:val="2091148E"/>
    <w:rsid w:val="20D12777"/>
    <w:rsid w:val="20FB672E"/>
    <w:rsid w:val="213339C4"/>
    <w:rsid w:val="21677697"/>
    <w:rsid w:val="21C81DCC"/>
    <w:rsid w:val="228D26CE"/>
    <w:rsid w:val="22916FA5"/>
    <w:rsid w:val="230E1A60"/>
    <w:rsid w:val="23922209"/>
    <w:rsid w:val="23C64579"/>
    <w:rsid w:val="247C6E9E"/>
    <w:rsid w:val="24A51F50"/>
    <w:rsid w:val="25650E5F"/>
    <w:rsid w:val="25C26B32"/>
    <w:rsid w:val="26010880"/>
    <w:rsid w:val="26F15921"/>
    <w:rsid w:val="28D92620"/>
    <w:rsid w:val="294E0F60"/>
    <w:rsid w:val="29760BDE"/>
    <w:rsid w:val="2987716A"/>
    <w:rsid w:val="29AE18A7"/>
    <w:rsid w:val="2A1C39EA"/>
    <w:rsid w:val="2A6366FF"/>
    <w:rsid w:val="2B3D5BF4"/>
    <w:rsid w:val="2C4141D8"/>
    <w:rsid w:val="2C950AFD"/>
    <w:rsid w:val="2D210C4A"/>
    <w:rsid w:val="2D2F064E"/>
    <w:rsid w:val="2E7A56DC"/>
    <w:rsid w:val="2E9F315C"/>
    <w:rsid w:val="2EBA484A"/>
    <w:rsid w:val="2ED12D79"/>
    <w:rsid w:val="2F4D3609"/>
    <w:rsid w:val="2F5836E9"/>
    <w:rsid w:val="300206D5"/>
    <w:rsid w:val="30062480"/>
    <w:rsid w:val="30556F21"/>
    <w:rsid w:val="308C5F1F"/>
    <w:rsid w:val="30CE282F"/>
    <w:rsid w:val="31111553"/>
    <w:rsid w:val="31191AA6"/>
    <w:rsid w:val="314B6E80"/>
    <w:rsid w:val="31A05328"/>
    <w:rsid w:val="32843E96"/>
    <w:rsid w:val="32C410E7"/>
    <w:rsid w:val="32EC2577"/>
    <w:rsid w:val="334341C1"/>
    <w:rsid w:val="33F2545E"/>
    <w:rsid w:val="34155E66"/>
    <w:rsid w:val="34454474"/>
    <w:rsid w:val="34AF40BC"/>
    <w:rsid w:val="36043E6C"/>
    <w:rsid w:val="36162BCB"/>
    <w:rsid w:val="364530C9"/>
    <w:rsid w:val="36A71B58"/>
    <w:rsid w:val="37103BA1"/>
    <w:rsid w:val="374D3D49"/>
    <w:rsid w:val="37514AF4"/>
    <w:rsid w:val="377C0298"/>
    <w:rsid w:val="37B04D36"/>
    <w:rsid w:val="37C65D75"/>
    <w:rsid w:val="37D2523E"/>
    <w:rsid w:val="383C5BD0"/>
    <w:rsid w:val="39C31C6C"/>
    <w:rsid w:val="3A207904"/>
    <w:rsid w:val="3A6303AE"/>
    <w:rsid w:val="3A993EAE"/>
    <w:rsid w:val="3AB61186"/>
    <w:rsid w:val="3C283344"/>
    <w:rsid w:val="3C485F9D"/>
    <w:rsid w:val="3C7C70D7"/>
    <w:rsid w:val="3C940DD1"/>
    <w:rsid w:val="3E0C6463"/>
    <w:rsid w:val="3EE43BF5"/>
    <w:rsid w:val="403E57B7"/>
    <w:rsid w:val="411A0F39"/>
    <w:rsid w:val="415A5C88"/>
    <w:rsid w:val="41CE08E1"/>
    <w:rsid w:val="42112513"/>
    <w:rsid w:val="427A5E9F"/>
    <w:rsid w:val="433C7ACC"/>
    <w:rsid w:val="435518AD"/>
    <w:rsid w:val="43C04259"/>
    <w:rsid w:val="43C354C4"/>
    <w:rsid w:val="44A040E0"/>
    <w:rsid w:val="44C67F95"/>
    <w:rsid w:val="4557347D"/>
    <w:rsid w:val="4559568A"/>
    <w:rsid w:val="45A47533"/>
    <w:rsid w:val="45F97EF6"/>
    <w:rsid w:val="46BC402D"/>
    <w:rsid w:val="472961BF"/>
    <w:rsid w:val="475528CD"/>
    <w:rsid w:val="47B265AF"/>
    <w:rsid w:val="4916491B"/>
    <w:rsid w:val="496717C4"/>
    <w:rsid w:val="4A063A4F"/>
    <w:rsid w:val="4A875AD1"/>
    <w:rsid w:val="4AE27CAC"/>
    <w:rsid w:val="4B1B2ECF"/>
    <w:rsid w:val="4B2E6F39"/>
    <w:rsid w:val="4B6E282F"/>
    <w:rsid w:val="4BAC48C9"/>
    <w:rsid w:val="4BB27DC6"/>
    <w:rsid w:val="4C192E4D"/>
    <w:rsid w:val="4C883C6A"/>
    <w:rsid w:val="4CAE18D6"/>
    <w:rsid w:val="4CD52BD1"/>
    <w:rsid w:val="4CEA2347"/>
    <w:rsid w:val="4D19039B"/>
    <w:rsid w:val="4D243428"/>
    <w:rsid w:val="4D2D7FC0"/>
    <w:rsid w:val="4D746D8D"/>
    <w:rsid w:val="4E1E04FA"/>
    <w:rsid w:val="4E337FC4"/>
    <w:rsid w:val="4E604FB7"/>
    <w:rsid w:val="4EFA25EF"/>
    <w:rsid w:val="4F0B04A7"/>
    <w:rsid w:val="4F2C043D"/>
    <w:rsid w:val="4F9246A8"/>
    <w:rsid w:val="4FBC621D"/>
    <w:rsid w:val="4FC275AB"/>
    <w:rsid w:val="4FEB08B0"/>
    <w:rsid w:val="50A13664"/>
    <w:rsid w:val="50EE1EB6"/>
    <w:rsid w:val="51937E4D"/>
    <w:rsid w:val="52383592"/>
    <w:rsid w:val="523875F5"/>
    <w:rsid w:val="52506204"/>
    <w:rsid w:val="52BE22AC"/>
    <w:rsid w:val="53FA1DF3"/>
    <w:rsid w:val="54AB2D04"/>
    <w:rsid w:val="5534274B"/>
    <w:rsid w:val="557B35BC"/>
    <w:rsid w:val="565C1CF5"/>
    <w:rsid w:val="56E235EF"/>
    <w:rsid w:val="571F3A0C"/>
    <w:rsid w:val="574E47D2"/>
    <w:rsid w:val="57DC32D5"/>
    <w:rsid w:val="57F2034A"/>
    <w:rsid w:val="58207565"/>
    <w:rsid w:val="58235318"/>
    <w:rsid w:val="59121C77"/>
    <w:rsid w:val="59DE0E09"/>
    <w:rsid w:val="59DF6851"/>
    <w:rsid w:val="5A283DD0"/>
    <w:rsid w:val="5ACD76EE"/>
    <w:rsid w:val="5AD36B10"/>
    <w:rsid w:val="5B366E46"/>
    <w:rsid w:val="5B3D7F5F"/>
    <w:rsid w:val="5B460326"/>
    <w:rsid w:val="5C7B276E"/>
    <w:rsid w:val="5C9A592C"/>
    <w:rsid w:val="5DF85390"/>
    <w:rsid w:val="5E8E347A"/>
    <w:rsid w:val="5F0279C4"/>
    <w:rsid w:val="5F944466"/>
    <w:rsid w:val="5FBE7D8F"/>
    <w:rsid w:val="5FDA449D"/>
    <w:rsid w:val="60470EFE"/>
    <w:rsid w:val="60844C26"/>
    <w:rsid w:val="60A9029A"/>
    <w:rsid w:val="60DA29A7"/>
    <w:rsid w:val="60FA16F8"/>
    <w:rsid w:val="6139287F"/>
    <w:rsid w:val="61CA0C65"/>
    <w:rsid w:val="62695C01"/>
    <w:rsid w:val="62C642C8"/>
    <w:rsid w:val="631B2246"/>
    <w:rsid w:val="6320666B"/>
    <w:rsid w:val="63CF15A0"/>
    <w:rsid w:val="64055963"/>
    <w:rsid w:val="64557D2B"/>
    <w:rsid w:val="65A92947"/>
    <w:rsid w:val="661A50B7"/>
    <w:rsid w:val="66976C44"/>
    <w:rsid w:val="66F30BCE"/>
    <w:rsid w:val="673C0170"/>
    <w:rsid w:val="673E5F91"/>
    <w:rsid w:val="677A6041"/>
    <w:rsid w:val="67BC07C3"/>
    <w:rsid w:val="67D6317A"/>
    <w:rsid w:val="67D649B5"/>
    <w:rsid w:val="68ED6365"/>
    <w:rsid w:val="6A4E3ABD"/>
    <w:rsid w:val="6AE63D7E"/>
    <w:rsid w:val="6B462C2B"/>
    <w:rsid w:val="6B8359E9"/>
    <w:rsid w:val="6BD277B9"/>
    <w:rsid w:val="6C321620"/>
    <w:rsid w:val="6CE30E35"/>
    <w:rsid w:val="6DA02882"/>
    <w:rsid w:val="6DA12E69"/>
    <w:rsid w:val="6DBB3B60"/>
    <w:rsid w:val="6E2C6F5B"/>
    <w:rsid w:val="6E5D529D"/>
    <w:rsid w:val="6F0B4673"/>
    <w:rsid w:val="6F4831D1"/>
    <w:rsid w:val="6F9C01A8"/>
    <w:rsid w:val="700E4F44"/>
    <w:rsid w:val="70124E0E"/>
    <w:rsid w:val="70173239"/>
    <w:rsid w:val="711D3FA5"/>
    <w:rsid w:val="721A5B23"/>
    <w:rsid w:val="72B931C1"/>
    <w:rsid w:val="730100E0"/>
    <w:rsid w:val="734A515C"/>
    <w:rsid w:val="738D03F5"/>
    <w:rsid w:val="73987BB2"/>
    <w:rsid w:val="73E442FB"/>
    <w:rsid w:val="73EF1E6D"/>
    <w:rsid w:val="74173DA2"/>
    <w:rsid w:val="75465FCB"/>
    <w:rsid w:val="76471CF3"/>
    <w:rsid w:val="76723FC6"/>
    <w:rsid w:val="767E5B01"/>
    <w:rsid w:val="76930879"/>
    <w:rsid w:val="76AE4262"/>
    <w:rsid w:val="778F44F9"/>
    <w:rsid w:val="77F2017E"/>
    <w:rsid w:val="78A551F0"/>
    <w:rsid w:val="78D36201"/>
    <w:rsid w:val="79017606"/>
    <w:rsid w:val="79D7762B"/>
    <w:rsid w:val="79EB254B"/>
    <w:rsid w:val="7BA82ABD"/>
    <w:rsid w:val="7C757EAB"/>
    <w:rsid w:val="7D0A41BC"/>
    <w:rsid w:val="7D0A4B32"/>
    <w:rsid w:val="7D797C2B"/>
    <w:rsid w:val="7D823D52"/>
    <w:rsid w:val="7DAC6A56"/>
    <w:rsid w:val="7E381ACE"/>
    <w:rsid w:val="7ED56104"/>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6">
    <w:name w:val="Body Text"/>
    <w:basedOn w:val="1"/>
    <w:next w:val="7"/>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7">
    <w:name w:val="Body Text First Indent"/>
    <w:basedOn w:val="6"/>
    <w:next w:val="8"/>
    <w:autoRedefine/>
    <w:qFormat/>
    <w:uiPriority w:val="0"/>
    <w:pPr>
      <w:ind w:firstLine="420"/>
    </w:pPr>
    <w:rPr>
      <w:rFonts w:hAnsi="Times New Roman" w:cs="Times New Roman"/>
      <w:snapToGrid/>
      <w:szCs w:val="20"/>
    </w:rPr>
  </w:style>
  <w:style w:type="paragraph" w:styleId="8">
    <w:name w:val="toc 6"/>
    <w:basedOn w:val="1"/>
    <w:next w:val="1"/>
    <w:autoRedefine/>
    <w:qFormat/>
    <w:uiPriority w:val="0"/>
    <w:pPr>
      <w:ind w:left="2100" w:leftChars="1000"/>
    </w:p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autoRedefine/>
    <w:qFormat/>
    <w:uiPriority w:val="39"/>
    <w:pPr>
      <w:jc w:val="left"/>
    </w:pPr>
    <w:rPr>
      <w:b/>
      <w:caps/>
    </w:r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2"/>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26889</Words>
  <Characters>28394</Characters>
  <Lines>224</Lines>
  <Paragraphs>63</Paragraphs>
  <TotalTime>4</TotalTime>
  <ScaleCrop>false</ScaleCrop>
  <LinksUpToDate>false</LinksUpToDate>
  <CharactersWithSpaces>31501</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胡少杰</cp:lastModifiedBy>
  <dcterms:modified xsi:type="dcterms:W3CDTF">2024-09-02T08:11:40Z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84A4714C30764EB0859368879CA3AF87_13</vt:lpwstr>
  </property>
</Properties>
</file>