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cs="宋体" w:asciiTheme="minorEastAsia" w:hAnsiTheme="minorEastAsia"/>
          <w:sz w:val="48"/>
          <w:szCs w:val="48"/>
          <w:u w:val="single"/>
        </w:rPr>
      </w:pPr>
    </w:p>
    <w:p>
      <w:pPr>
        <w:pStyle w:val="10"/>
        <w:jc w:val="center"/>
        <w:rPr>
          <w:rFonts w:cs="宋体" w:asciiTheme="minorEastAsia" w:hAnsiTheme="minorEastAsia"/>
          <w:sz w:val="48"/>
          <w:szCs w:val="48"/>
          <w:u w:val="single"/>
        </w:rPr>
      </w:pPr>
    </w:p>
    <w:p>
      <w:pPr>
        <w:pStyle w:val="10"/>
        <w:jc w:val="center"/>
        <w:rPr>
          <w:rFonts w:cs="宋体" w:asciiTheme="minorEastAsia" w:hAnsiTheme="minorEastAsia"/>
          <w:sz w:val="48"/>
          <w:szCs w:val="48"/>
          <w:u w:val="single"/>
        </w:rPr>
      </w:pPr>
    </w:p>
    <w:p>
      <w:pPr>
        <w:pStyle w:val="10"/>
        <w:jc w:val="center"/>
        <w:rPr>
          <w:rFonts w:cs="宋体" w:asciiTheme="minorEastAsia" w:hAnsiTheme="minorEastAsia"/>
          <w:sz w:val="48"/>
          <w:szCs w:val="48"/>
          <w:u w:val="single"/>
        </w:rPr>
      </w:pPr>
    </w:p>
    <w:p>
      <w:pPr>
        <w:pStyle w:val="10"/>
        <w:jc w:val="center"/>
        <w:rPr>
          <w:rFonts w:cs="宋体" w:asciiTheme="minorEastAsia" w:hAnsiTheme="minorEastAsia"/>
          <w:sz w:val="48"/>
          <w:szCs w:val="48"/>
          <w:u w:val="single"/>
        </w:rPr>
      </w:pPr>
    </w:p>
    <w:p>
      <w:pP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2024年临江公司9月LC采购项目</w:t>
      </w:r>
    </w:p>
    <w:p>
      <w:pP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202409009</w:t>
      </w:r>
    </w:p>
    <w:p>
      <w:pPr>
        <w:spacing w:line="360" w:lineRule="auto"/>
        <w:jc w:val="center"/>
        <w:rPr>
          <w:rFonts w:cs="仿宋" w:asciiTheme="minorEastAsia" w:hAnsiTheme="minorEastAsia"/>
          <w:b/>
          <w:bCs/>
          <w:sz w:val="72"/>
          <w:szCs w:val="72"/>
        </w:rPr>
      </w:pPr>
    </w:p>
    <w:p>
      <w:pPr>
        <w:pStyle w:val="6"/>
        <w:rPr>
          <w:rFonts w:asciiTheme="minorEastAsia" w:hAnsiTheme="minorEastAsia"/>
        </w:rPr>
      </w:pPr>
    </w:p>
    <w:p>
      <w:pPr>
        <w:spacing w:line="360" w:lineRule="auto"/>
        <w:jc w:val="center"/>
        <w:rPr>
          <w:rFonts w:cs="仿宋" w:asciiTheme="minorEastAsia" w:hAnsiTheme="minorEastAsia"/>
          <w:b/>
          <w:bCs/>
          <w:sz w:val="72"/>
          <w:szCs w:val="72"/>
        </w:rPr>
      </w:pPr>
    </w:p>
    <w:p>
      <w:pPr>
        <w:pStyle w:val="10"/>
      </w:pPr>
    </w:p>
    <w:p/>
    <w:p>
      <w:pPr>
        <w:pStyle w:val="10"/>
      </w:pPr>
    </w:p>
    <w:p/>
    <w:p>
      <w:pPr>
        <w:spacing w:line="360" w:lineRule="auto"/>
        <w:rPr>
          <w:rFonts w:cs="仿宋" w:asciiTheme="minorEastAsia" w:hAnsiTheme="minorEastAsia"/>
          <w:sz w:val="24"/>
        </w:rPr>
      </w:pPr>
    </w:p>
    <w:p>
      <w:pPr>
        <w:pStyle w:val="10"/>
        <w:rPr>
          <w:rFonts w:cs="仿宋" w:asciiTheme="minorEastAsia" w:hAnsiTheme="minorEastAsia"/>
          <w:sz w:val="24"/>
          <w:szCs w:val="24"/>
        </w:rPr>
      </w:pPr>
    </w:p>
    <w:p>
      <w:pPr>
        <w:pStyle w:val="10"/>
        <w:jc w:val="center"/>
        <w:rPr>
          <w:rFonts w:cs="仿宋" w:asciiTheme="minorEastAsia" w:hAnsiTheme="minorEastAsia"/>
          <w:sz w:val="24"/>
          <w:szCs w:val="24"/>
        </w:rPr>
      </w:pPr>
    </w:p>
    <w:p>
      <w:pP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9</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9</w:t>
      </w:r>
      <w:r>
        <w:rPr>
          <w:rFonts w:hint="eastAsia" w:cs="仿宋" w:asciiTheme="minorEastAsia" w:hAnsiTheme="minorEastAsia"/>
          <w:sz w:val="32"/>
          <w:szCs w:val="32"/>
        </w:rPr>
        <w:t>日</w:t>
      </w:r>
    </w:p>
    <w:p>
      <w:pPr>
        <w:spacing w:line="360" w:lineRule="auto"/>
        <w:ind w:firstLine="602" w:firstLineChars="200"/>
        <w:jc w:val="center"/>
        <w:rPr>
          <w:rFonts w:cs="仿宋" w:asciiTheme="minorEastAsia" w:hAnsiTheme="minorEastAsia"/>
          <w:b/>
          <w:sz w:val="30"/>
          <w:szCs w:val="30"/>
        </w:rPr>
      </w:pPr>
    </w:p>
    <w:p>
      <w:pP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pP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rPr>
      </w:pPr>
      <w:bookmarkStart w:id="1" w:name="_Toc35393790"/>
      <w:bookmarkStart w:id="2" w:name="_Toc28359079"/>
      <w:bookmarkStart w:id="3" w:name="_Toc35393621"/>
      <w:bookmarkStart w:id="4" w:name="_Toc28359002"/>
      <w:bookmarkStart w:id="5" w:name="_Hlk24379207"/>
      <w:r>
        <w:rPr>
          <w:rFonts w:hint="eastAsia" w:cs="仿宋" w:asciiTheme="minorEastAsia" w:hAnsiTheme="minorEastAsia"/>
          <w:b/>
          <w:bCs/>
          <w:sz w:val="24"/>
        </w:rPr>
        <w:t>项目概况</w:t>
      </w:r>
      <w:r>
        <w:rPr>
          <w:rFonts w:hint="eastAsia" w:cs="仿宋" w:asciiTheme="minorEastAsia" w:hAnsiTheme="minorEastAsia"/>
          <w:b/>
          <w:bCs/>
          <w:sz w:val="24"/>
          <w:lang w:eastAsia="zh-CN"/>
        </w:rPr>
        <w:t>：</w:t>
      </w:r>
    </w:p>
    <w:p>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2024年临江公司9月</w:t>
      </w:r>
      <w:bookmarkStart w:id="6" w:name="OLE_LINK1"/>
      <w:r>
        <w:rPr>
          <w:rFonts w:hint="eastAsia" w:cs="仿宋" w:asciiTheme="minorEastAsia" w:hAnsiTheme="minorEastAsia"/>
          <w:sz w:val="24"/>
          <w:u w:val="single"/>
          <w:lang w:eastAsia="zh-CN"/>
        </w:rPr>
        <w:t>LC</w:t>
      </w:r>
      <w:bookmarkEnd w:id="6"/>
      <w:r>
        <w:rPr>
          <w:rFonts w:hint="eastAsia" w:cs="仿宋" w:asciiTheme="minorEastAsia" w:hAnsiTheme="minorEastAsia"/>
          <w:sz w:val="24"/>
          <w:u w:val="single"/>
          <w:lang w:eastAsia="zh-CN"/>
        </w:rPr>
        <w:t>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spacing w:line="360" w:lineRule="auto"/>
        <w:ind w:firstLine="482" w:firstLineChars="200"/>
        <w:rPr>
          <w:rFonts w:hint="eastAsia" w:cs="仿宋" w:asciiTheme="minorEastAsia" w:hAnsiTheme="minorEastAsia"/>
          <w:b/>
          <w:bCs/>
          <w:sz w:val="24"/>
        </w:rPr>
      </w:pPr>
      <w:r>
        <w:rPr>
          <w:rFonts w:hint="eastAsia" w:cs="仿宋" w:asciiTheme="minorEastAsia" w:hAnsiTheme="minorEastAsia"/>
          <w:b/>
          <w:bCs/>
          <w:sz w:val="24"/>
        </w:rPr>
        <w:t>一、项目基本情况</w:t>
      </w:r>
      <w:bookmarkEnd w:id="1"/>
      <w:bookmarkEnd w:id="2"/>
      <w:bookmarkEnd w:id="3"/>
      <w:bookmarkEnd w:id="4"/>
    </w:p>
    <w:p>
      <w:pP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202409009</w:t>
      </w:r>
    </w:p>
    <w:p>
      <w:pP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2024年临江公司9月LC采购项目</w:t>
      </w:r>
      <w:r>
        <w:rPr>
          <w:rFonts w:cs="仿宋" w:asciiTheme="minorEastAsia" w:hAnsiTheme="minorEastAsia"/>
          <w:sz w:val="24"/>
          <w:u w:val="single"/>
        </w:rPr>
        <w:t xml:space="preserve"> </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pacing w:line="360" w:lineRule="auto"/>
        <w:ind w:firstLine="482" w:firstLineChars="200"/>
        <w:rPr>
          <w:rFonts w:cs="仿宋" w:asciiTheme="minorEastAsia" w:hAnsiTheme="minorEastAsia"/>
          <w:sz w:val="24"/>
          <w:highlight w:val="none"/>
        </w:rPr>
      </w:pPr>
      <w:r>
        <w:rPr>
          <w:rFonts w:hint="eastAsia" w:cs="仿宋" w:asciiTheme="minorEastAsia" w:hAnsiTheme="minorEastAsia"/>
          <w:b/>
          <w:bCs/>
          <w:sz w:val="24"/>
          <w:highlight w:val="none"/>
        </w:rPr>
        <w:t>4.最高限价：</w:t>
      </w:r>
      <w:r>
        <w:rPr>
          <w:rFonts w:hint="eastAsia" w:cs="仿宋" w:asciiTheme="minorEastAsia" w:hAnsiTheme="minorEastAsia"/>
          <w:sz w:val="24"/>
          <w:highlight w:val="none"/>
          <w:u w:val="single"/>
          <w:lang w:val="en-US" w:eastAsia="zh-CN"/>
        </w:rPr>
        <w:t>14.7</w:t>
      </w:r>
      <w:r>
        <w:rPr>
          <w:rFonts w:hint="eastAsia" w:cs="仿宋" w:asciiTheme="minorEastAsia" w:hAnsiTheme="minorEastAsia"/>
          <w:sz w:val="24"/>
          <w:highlight w:val="none"/>
          <w:u w:val="single"/>
        </w:rPr>
        <w:t>万元</w:t>
      </w:r>
    </w:p>
    <w:p>
      <w:pPr>
        <w:spacing w:line="360" w:lineRule="auto"/>
        <w:ind w:firstLine="482" w:firstLineChars="200"/>
        <w:rPr>
          <w:rFonts w:hAnsi="宋体" w:cs="宋体"/>
          <w:bCs/>
          <w:sz w:val="24"/>
          <w:highlight w:val="none"/>
        </w:rPr>
      </w:pPr>
      <w:r>
        <w:rPr>
          <w:rFonts w:hint="eastAsia" w:cs="仿宋" w:asciiTheme="minorEastAsia" w:hAnsiTheme="minorEastAsia"/>
          <w:b/>
          <w:bCs/>
          <w:sz w:val="24"/>
          <w:highlight w:val="none"/>
        </w:rPr>
        <w:t>5.采购需求：</w:t>
      </w:r>
    </w:p>
    <w:p>
      <w:pPr>
        <w:spacing w:line="360" w:lineRule="auto"/>
        <w:ind w:firstLine="480" w:firstLineChars="200"/>
        <w:rPr>
          <w:rFonts w:hAnsi="宋体"/>
          <w:sz w:val="24"/>
          <w:highlight w:val="none"/>
        </w:rPr>
      </w:pPr>
      <w:r>
        <w:rPr>
          <w:rFonts w:hint="eastAsia" w:hAnsi="宋体" w:cs="宋体"/>
          <w:bCs/>
          <w:sz w:val="24"/>
          <w:highlight w:val="none"/>
        </w:rPr>
        <w:t>杭州临江环境能源有限公司因日常生产需要，需</w:t>
      </w:r>
      <w:r>
        <w:rPr>
          <w:rFonts w:hint="eastAsia" w:hAnsi="宋体" w:cs="宋体"/>
          <w:bCs/>
          <w:sz w:val="24"/>
          <w:highlight w:val="none"/>
          <w:lang w:eastAsia="zh-CN"/>
        </w:rPr>
        <w:t>采购艾默生LC卡</w:t>
      </w:r>
      <w:r>
        <w:rPr>
          <w:rFonts w:hint="eastAsia" w:hAnsi="宋体" w:cs="宋体"/>
          <w:bCs/>
          <w:sz w:val="24"/>
          <w:highlight w:val="none"/>
        </w:rPr>
        <w:t>一批。</w:t>
      </w:r>
      <w:r>
        <w:rPr>
          <w:rFonts w:hint="eastAsia" w:cs="仿宋" w:asciiTheme="minorEastAsia" w:hAnsiTheme="minorEastAsia"/>
          <w:sz w:val="24"/>
          <w:highlight w:val="none"/>
        </w:rPr>
        <w:t>具体要求以询价通知书第三部分采购需求为准。</w:t>
      </w:r>
    </w:p>
    <w:p>
      <w:pPr>
        <w:spacing w:line="360" w:lineRule="auto"/>
        <w:ind w:firstLine="480" w:firstLineChars="200"/>
        <w:rPr>
          <w:rFonts w:cs="仿宋" w:asciiTheme="minorEastAsia" w:hAnsiTheme="minorEastAsia"/>
          <w:sz w:val="24"/>
          <w:highlight w:val="none"/>
          <w:u w:val="single"/>
        </w:rPr>
      </w:pPr>
      <w:r>
        <w:rPr>
          <w:rFonts w:hint="eastAsia" w:cs="仿宋" w:asciiTheme="minorEastAsia" w:hAnsiTheme="minorEastAsia"/>
          <w:sz w:val="24"/>
          <w:highlight w:val="none"/>
        </w:rPr>
        <w:t>6.</w:t>
      </w:r>
      <w:r>
        <w:rPr>
          <w:rFonts w:hint="eastAsia" w:cs="仿宋" w:asciiTheme="minorEastAsia" w:hAnsiTheme="minorEastAsia"/>
          <w:b/>
          <w:bCs/>
          <w:sz w:val="24"/>
          <w:highlight w:val="none"/>
        </w:rPr>
        <w:t>合同履行期限：</w:t>
      </w:r>
      <w:r>
        <w:rPr>
          <w:rFonts w:hint="eastAsia" w:cs="仿宋" w:asciiTheme="minorEastAsia" w:hAnsiTheme="minorEastAsia"/>
          <w:sz w:val="24"/>
          <w:highlight w:val="none"/>
          <w:u w:val="single"/>
        </w:rPr>
        <w:t xml:space="preserve"> 供货结束后合同自行终止。</w:t>
      </w:r>
    </w:p>
    <w:p>
      <w:pPr>
        <w:spacing w:line="360" w:lineRule="auto"/>
        <w:ind w:firstLine="480" w:firstLineChars="200"/>
        <w:rPr>
          <w:rFonts w:cs="仿宋" w:asciiTheme="minorEastAsia" w:hAnsiTheme="minorEastAsia"/>
          <w:sz w:val="24"/>
          <w:highlight w:val="none"/>
        </w:rPr>
      </w:pPr>
      <w:r>
        <w:rPr>
          <w:rFonts w:cs="仿宋" w:asciiTheme="minorEastAsia" w:hAnsiTheme="minorEastAsia"/>
          <w:sz w:val="24"/>
          <w:highlight w:val="none"/>
        </w:rPr>
        <w:t>7.</w:t>
      </w:r>
      <w:r>
        <w:rPr>
          <w:rFonts w:hint="eastAsia" w:hAnsi="宋体" w:cs="宋体"/>
          <w:b/>
          <w:sz w:val="24"/>
          <w:highlight w:val="none"/>
        </w:rPr>
        <w:t>本项目接受联合体投标：</w:t>
      </w:r>
      <w:sdt>
        <w:sdtPr>
          <w:rPr>
            <w:rFonts w:hAnsi="宋体" w:cs="宋体"/>
            <w:kern w:val="0"/>
            <w:sz w:val="24"/>
            <w:highlight w:val="none"/>
          </w:rPr>
          <w:id w:val="-441836950"/>
        </w:sdtPr>
        <w:sdtEndPr>
          <w:rPr>
            <w:rFonts w:hAnsi="宋体" w:cs="宋体"/>
            <w:kern w:val="0"/>
            <w:sz w:val="24"/>
            <w:highlight w:val="none"/>
          </w:rPr>
        </w:sdtEndPr>
        <w:sdtContent>
          <w:r>
            <w:rPr>
              <w:rFonts w:hAnsi="宋体" w:cs="宋体"/>
              <w:kern w:val="0"/>
              <w:sz w:val="24"/>
              <w:highlight w:val="none"/>
            </w:rPr>
            <w:sym w:font="Wingdings" w:char="00A8"/>
          </w:r>
        </w:sdtContent>
      </w:sdt>
      <w:r>
        <w:rPr>
          <w:rFonts w:hint="eastAsia" w:hAnsi="宋体" w:cs="宋体"/>
          <w:b/>
          <w:sz w:val="24"/>
          <w:highlight w:val="none"/>
        </w:rPr>
        <w:t>是；</w:t>
      </w:r>
      <w:sdt>
        <w:sdtPr>
          <w:rPr>
            <w:rFonts w:hAnsi="宋体" w:cs="宋体"/>
            <w:kern w:val="0"/>
            <w:sz w:val="24"/>
            <w:highlight w:val="none"/>
          </w:rPr>
          <w:id w:val="-1591624199"/>
        </w:sdtPr>
        <w:sdtEndPr>
          <w:rPr>
            <w:rFonts w:hAnsi="宋体" w:cs="宋体"/>
            <w:kern w:val="0"/>
            <w:sz w:val="24"/>
            <w:highlight w:val="none"/>
          </w:rPr>
        </w:sdtEndPr>
        <w:sdtContent>
          <w:bookmarkStart w:id="556" w:name="_GoBack"/>
          <w:bookmarkEnd w:id="556"/>
          <w:sdt>
            <w:sdtPr>
              <w:rPr>
                <w:rFonts w:hAnsi="宋体" w:cs="宋体"/>
                <w:kern w:val="0"/>
                <w:sz w:val="24"/>
                <w:highlight w:val="none"/>
              </w:rPr>
              <w:id w:val="-1641886432"/>
            </w:sdtPr>
            <w:sdtEndPr>
              <w:rPr>
                <w:rFonts w:hAnsi="宋体" w:cs="宋体"/>
                <w:kern w:val="0"/>
                <w:sz w:val="24"/>
                <w:highlight w:val="none"/>
              </w:rPr>
            </w:sdtEndPr>
            <w:sdtContent>
              <w:r>
                <w:rPr>
                  <w:rFonts w:hAnsi="宋体" w:cs="宋体"/>
                  <w:kern w:val="0"/>
                  <w:sz w:val="24"/>
                  <w:highlight w:val="none"/>
                </w:rPr>
                <w:sym w:font="Wingdings" w:char="00FE"/>
              </w:r>
            </w:sdtContent>
          </w:sdt>
        </w:sdtContent>
      </w:sdt>
      <w:r>
        <w:rPr>
          <w:rFonts w:hint="eastAsia" w:hAnsi="宋体" w:cs="宋体"/>
          <w:b/>
          <w:sz w:val="24"/>
          <w:highlight w:val="none"/>
        </w:rPr>
        <w:t>否</w:t>
      </w:r>
      <w:r>
        <w:rPr>
          <w:rFonts w:hint="eastAsia" w:hAnsi="宋体" w:cs="宋体"/>
          <w:kern w:val="0"/>
          <w:sz w:val="24"/>
          <w:highlight w:val="none"/>
        </w:rPr>
        <w:t>。</w:t>
      </w:r>
    </w:p>
    <w:p>
      <w:pPr>
        <w:spacing w:line="360" w:lineRule="auto"/>
        <w:ind w:firstLine="482" w:firstLineChars="200"/>
        <w:rPr>
          <w:rFonts w:cs="仿宋" w:asciiTheme="minorEastAsia" w:hAnsiTheme="minorEastAsia"/>
          <w:b/>
          <w:bCs/>
          <w:sz w:val="24"/>
          <w:highlight w:val="none"/>
        </w:rPr>
      </w:pPr>
      <w:bookmarkStart w:id="7" w:name="_Toc28359003"/>
      <w:bookmarkStart w:id="8" w:name="_Toc35393622"/>
      <w:bookmarkStart w:id="9" w:name="_Toc35393791"/>
      <w:bookmarkStart w:id="10" w:name="_Toc28359080"/>
      <w:bookmarkStart w:id="11" w:name="OLE_LINK3"/>
      <w:r>
        <w:rPr>
          <w:rFonts w:hint="eastAsia" w:cs="仿宋" w:asciiTheme="minorEastAsia" w:hAnsiTheme="minorEastAsia"/>
          <w:b/>
          <w:bCs/>
          <w:sz w:val="24"/>
          <w:highlight w:val="none"/>
        </w:rPr>
        <w:t>二、供应商的资格要求：</w:t>
      </w:r>
      <w:bookmarkEnd w:id="7"/>
      <w:bookmarkEnd w:id="8"/>
      <w:bookmarkEnd w:id="9"/>
      <w:bookmarkEnd w:id="10"/>
      <w:bookmarkStart w:id="12" w:name="_Toc35393623"/>
      <w:bookmarkStart w:id="13" w:name="_Toc28359081"/>
      <w:bookmarkStart w:id="14" w:name="_Toc28359004"/>
      <w:bookmarkStart w:id="15" w:name="_Toc35393792"/>
    </w:p>
    <w:bookmarkEnd w:id="11"/>
    <w:p>
      <w:pPr>
        <w:spacing w:line="360" w:lineRule="auto"/>
        <w:ind w:firstLine="480" w:firstLineChars="200"/>
        <w:rPr>
          <w:rFonts w:cs="仿宋" w:asciiTheme="minorEastAsia" w:hAnsiTheme="minorEastAsia"/>
          <w:bCs/>
          <w:sz w:val="24"/>
          <w:highlight w:val="none"/>
        </w:rPr>
      </w:pPr>
      <w:r>
        <w:rPr>
          <w:rFonts w:hint="eastAsia" w:cs="仿宋" w:asciiTheme="minorEastAsia" w:hAnsiTheme="minorEastAsia"/>
          <w:bCs/>
          <w:sz w:val="24"/>
          <w:highlight w:val="none"/>
        </w:rPr>
        <w:t>1.供应商必须是在中华人民共和国境内注册，具有独立法人资格和独立承担民事责任的能力，有能力提供货物。</w:t>
      </w:r>
    </w:p>
    <w:p>
      <w:pPr>
        <w:spacing w:line="360" w:lineRule="auto"/>
        <w:ind w:firstLine="480" w:firstLineChars="200"/>
        <w:rPr>
          <w:rFonts w:cs="仿宋" w:asciiTheme="minorEastAsia" w:hAnsiTheme="minorEastAsia"/>
          <w:bCs/>
          <w:sz w:val="24"/>
          <w:highlight w:val="none"/>
        </w:rPr>
      </w:pPr>
      <w:r>
        <w:rPr>
          <w:rFonts w:hint="eastAsia" w:cs="仿宋" w:asciiTheme="minorEastAsia" w:hAnsiTheme="minorEastAsia"/>
          <w:bCs/>
          <w:sz w:val="24"/>
          <w:highlight w:val="none"/>
        </w:rPr>
        <w:t>2.</w:t>
      </w:r>
      <w:r>
        <w:rPr>
          <w:rFonts w:hint="eastAsia" w:cs="仿宋" w:asciiTheme="minorEastAsia" w:hAnsiTheme="minorEastAsia"/>
          <w:bCs/>
          <w:color w:val="auto"/>
          <w:sz w:val="24"/>
          <w:highlight w:val="none"/>
        </w:rPr>
        <w:t>近三年内，供应商未被“信用中国”</w:t>
      </w:r>
      <w:r>
        <w:rPr>
          <w:rFonts w:hint="eastAsia" w:cs="仿宋" w:asciiTheme="minorEastAsia" w:hAnsiTheme="minorEastAsia"/>
          <w:bCs/>
          <w:color w:val="auto"/>
          <w:sz w:val="24"/>
          <w:highlight w:val="none"/>
          <w:lang w:eastAsia="zh-CN"/>
        </w:rPr>
        <w:t>（</w:t>
      </w:r>
      <w:r>
        <w:rPr>
          <w:rFonts w:hint="eastAsia" w:cs="仿宋" w:asciiTheme="minorEastAsia" w:hAnsiTheme="minorEastAsia"/>
          <w:bCs/>
          <w:color w:val="auto"/>
          <w:sz w:val="24"/>
          <w:highlight w:val="none"/>
        </w:rPr>
        <w:t>www.creditchina.gov.cn)、中国政府采购网</w:t>
      </w:r>
      <w:r>
        <w:rPr>
          <w:rFonts w:hint="eastAsia" w:cs="仿宋" w:asciiTheme="minorEastAsia" w:hAnsiTheme="minorEastAsia"/>
          <w:bCs/>
          <w:color w:val="auto"/>
          <w:sz w:val="24"/>
          <w:highlight w:val="none"/>
          <w:lang w:eastAsia="zh-CN"/>
        </w:rPr>
        <w:t>（</w:t>
      </w:r>
      <w:r>
        <w:rPr>
          <w:rFonts w:hint="eastAsia" w:cs="仿宋" w:asciiTheme="minorEastAsia" w:hAnsiTheme="minorEastAsia"/>
          <w:bCs/>
          <w:color w:val="auto"/>
          <w:sz w:val="24"/>
          <w:highlight w:val="none"/>
        </w:rPr>
        <w:t>www.ccgp.gov.cn</w:t>
      </w:r>
      <w:r>
        <w:rPr>
          <w:rFonts w:hint="eastAsia" w:cs="仿宋" w:asciiTheme="minorEastAsia" w:hAnsiTheme="minorEastAsia"/>
          <w:bCs/>
          <w:color w:val="auto"/>
          <w:sz w:val="24"/>
          <w:highlight w:val="none"/>
          <w:lang w:eastAsia="zh-CN"/>
        </w:rPr>
        <w:t>）</w:t>
      </w:r>
      <w:r>
        <w:rPr>
          <w:rFonts w:hint="eastAsia" w:cs="仿宋" w:asciiTheme="minorEastAsia" w:hAnsiTheme="minorEastAsia"/>
          <w:bCs/>
          <w:color w:val="auto"/>
          <w:sz w:val="24"/>
          <w:highlight w:val="none"/>
        </w:rPr>
        <w:t>等官方网站列入失信被执行人</w:t>
      </w:r>
      <w:r>
        <w:rPr>
          <w:rFonts w:hint="eastAsia" w:cs="仿宋" w:asciiTheme="minorEastAsia" w:hAnsiTheme="minorEastAsia"/>
          <w:bCs/>
          <w:color w:val="auto"/>
          <w:sz w:val="24"/>
          <w:highlight w:val="none"/>
          <w:lang w:val="en-US" w:eastAsia="zh-CN"/>
        </w:rPr>
        <w:t>名单</w:t>
      </w:r>
      <w:r>
        <w:rPr>
          <w:rFonts w:hint="eastAsia" w:cs="仿宋" w:asciiTheme="minorEastAsia" w:hAnsiTheme="minorEastAsia"/>
          <w:bCs/>
          <w:color w:val="auto"/>
          <w:sz w:val="24"/>
          <w:highlight w:val="none"/>
        </w:rPr>
        <w:t>、重大税收违法失信主体</w:t>
      </w:r>
      <w:r>
        <w:rPr>
          <w:rFonts w:hint="eastAsia" w:cs="仿宋" w:asciiTheme="minorEastAsia" w:hAnsiTheme="minorEastAsia"/>
          <w:bCs/>
          <w:color w:val="auto"/>
          <w:sz w:val="24"/>
          <w:highlight w:val="none"/>
          <w:lang w:val="en-US" w:eastAsia="zh-CN"/>
        </w:rPr>
        <w:t>名单</w:t>
      </w:r>
      <w:r>
        <w:rPr>
          <w:rFonts w:hint="eastAsia" w:cs="仿宋" w:asciiTheme="minorEastAsia" w:hAnsiTheme="minorEastAsia"/>
          <w:bCs/>
          <w:color w:val="auto"/>
          <w:sz w:val="24"/>
          <w:highlight w:val="none"/>
        </w:rPr>
        <w:t>、政府采购严重违法失信行为名单。</w:t>
      </w:r>
    </w:p>
    <w:p>
      <w:pPr>
        <w:spacing w:line="360" w:lineRule="auto"/>
        <w:ind w:firstLine="480" w:firstLineChars="200"/>
        <w:rPr>
          <w:rFonts w:hint="default" w:cs="仿宋" w:asciiTheme="minorEastAsia" w:hAnsiTheme="minorEastAsia" w:eastAsiaTheme="minorEastAsia"/>
          <w:bCs/>
          <w:sz w:val="24"/>
          <w:highlight w:val="none"/>
          <w:u w:val="single"/>
          <w:lang w:val="en-US" w:eastAsia="zh-CN"/>
        </w:rPr>
      </w:pPr>
      <w:r>
        <w:rPr>
          <w:rFonts w:hint="eastAsia" w:cs="仿宋" w:asciiTheme="minorEastAsia" w:hAnsiTheme="minorEastAsia"/>
          <w:bCs/>
          <w:sz w:val="24"/>
          <w:highlight w:val="none"/>
        </w:rPr>
        <w:t>3.业绩要求：</w:t>
      </w:r>
      <w:r>
        <w:rPr>
          <w:rFonts w:hint="eastAsia" w:cs="仿宋" w:asciiTheme="minorEastAsia" w:hAnsiTheme="minorEastAsia"/>
          <w:bCs/>
          <w:sz w:val="24"/>
          <w:highlight w:val="none"/>
          <w:u w:val="single"/>
        </w:rPr>
        <w:t xml:space="preserve"> </w:t>
      </w:r>
      <w:r>
        <w:rPr>
          <w:rFonts w:hint="eastAsia" w:cs="仿宋" w:asciiTheme="minorEastAsia" w:hAnsiTheme="minorEastAsia"/>
          <w:bCs/>
          <w:sz w:val="24"/>
          <w:highlight w:val="none"/>
          <w:u w:val="single"/>
          <w:lang w:val="en-US" w:eastAsia="zh-CN"/>
        </w:rPr>
        <w:t>/</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4.供应商不得</w:t>
      </w:r>
      <w:r>
        <w:rPr>
          <w:rFonts w:hint="eastAsia" w:cs="仿宋" w:asciiTheme="minorEastAsia" w:hAnsiTheme="minorEastAsia"/>
          <w:bCs/>
          <w:sz w:val="24"/>
          <w:lang w:val="en-US" w:eastAsia="zh-CN"/>
        </w:rPr>
        <w:t>在</w:t>
      </w:r>
      <w:r>
        <w:rPr>
          <w:rFonts w:hint="eastAsia" w:cs="仿宋" w:asciiTheme="minorEastAsia" w:hAnsiTheme="minorEastAsia"/>
          <w:bCs/>
          <w:sz w:val="24"/>
        </w:rPr>
        <w:t>杭州市环境集团有限公司不合格供应商或者在黑名单之内。</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 xml:space="preserve">5.供应商负责人为同一人或者存在控股、管理关系的不同单位，不得同时参加本项目。  </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6.供应商须提供其股东信息及出资比例信息。</w:t>
      </w:r>
    </w:p>
    <w:p>
      <w:pPr>
        <w:spacing w:line="360" w:lineRule="auto"/>
        <w:ind w:firstLine="480" w:firstLineChars="200"/>
        <w:rPr>
          <w:rFonts w:cs="仿宋" w:asciiTheme="minorEastAsia" w:hAnsiTheme="minorEastAsia"/>
          <w:bCs/>
          <w:sz w:val="24"/>
          <w:u w:val="single"/>
        </w:rPr>
      </w:pPr>
      <w:r>
        <w:rPr>
          <w:rFonts w:cs="仿宋" w:asciiTheme="minorEastAsia" w:hAnsiTheme="minorEastAsia"/>
          <w:bCs/>
          <w:sz w:val="24"/>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2"/>
      <w:bookmarkEnd w:id="13"/>
      <w:bookmarkEnd w:id="14"/>
      <w:bookmarkEnd w:id="15"/>
      <w:r>
        <w:rPr>
          <w:rFonts w:hint="eastAsia" w:cs="仿宋" w:asciiTheme="minorEastAsia" w:hAnsiTheme="minorEastAsia"/>
          <w:b/>
          <w:bCs/>
          <w:sz w:val="24"/>
        </w:rPr>
        <w:t>获取（下载）询价采购文件</w:t>
      </w:r>
    </w:p>
    <w:p>
      <w:pPr>
        <w:spacing w:line="360" w:lineRule="auto"/>
        <w:ind w:firstLine="480" w:firstLineChars="200"/>
        <w:rPr>
          <w:rFonts w:hint="eastAsia" w:cs="仿宋" w:asciiTheme="minorEastAsia" w:hAnsiTheme="minorEastAsia"/>
          <w:sz w:val="24"/>
        </w:rPr>
      </w:pPr>
      <w:bookmarkStart w:id="16" w:name="_Toc35393793"/>
      <w:bookmarkStart w:id="17" w:name="_Toc28359082"/>
      <w:bookmarkStart w:id="18" w:name="_Toc35393624"/>
      <w:bookmarkStart w:id="19" w:name="_Toc28359005"/>
      <w:r>
        <w:rPr>
          <w:rFonts w:hint="eastAsia" w:cs="仿宋" w:asciiTheme="minorEastAsia" w:hAnsiTheme="minorEastAsia"/>
          <w:sz w:val="24"/>
        </w:rPr>
        <w:t xml:space="preserve">1.时间：报价截止时间前。   </w:t>
      </w:r>
    </w:p>
    <w:p>
      <w:pPr>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2.地点（网址）：杭州临江环境能源有限公司网站（https://www.ljhjny.com/notice.html）。</w:t>
      </w:r>
    </w:p>
    <w:p>
      <w:pPr>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3.方式：网站附件免费下载。</w:t>
      </w:r>
    </w:p>
    <w:bookmarkEnd w:id="16"/>
    <w:bookmarkEnd w:id="17"/>
    <w:bookmarkEnd w:id="18"/>
    <w:bookmarkEnd w:id="19"/>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pacing w:line="360" w:lineRule="auto"/>
        <w:ind w:firstLine="480" w:firstLineChars="200"/>
        <w:rPr>
          <w:rFonts w:cs="仿宋" w:asciiTheme="minorEastAsia" w:hAnsiTheme="minorEastAsia"/>
          <w:sz w:val="24"/>
        </w:rPr>
      </w:pPr>
      <w:bookmarkStart w:id="20" w:name="OLE_LINK4"/>
      <w:r>
        <w:rPr>
          <w:rFonts w:hint="eastAsia" w:cs="仿宋" w:asciiTheme="minorEastAsia" w:hAnsiTheme="minorEastAsia"/>
          <w:sz w:val="24"/>
        </w:rPr>
        <w:t>按本询价采购文件第二部分供应商须知前附表中要求执行。</w:t>
      </w:r>
    </w:p>
    <w:bookmarkEnd w:id="20"/>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19</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pP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19</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non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bookmarkStart w:id="21" w:name="OLE_LINK37"/>
      <w:r>
        <w:rPr>
          <w:rFonts w:hint="eastAsia" w:cs="仿宋" w:asciiTheme="minorEastAsia" w:hAnsiTheme="minorEastAsia"/>
          <w:sz w:val="24"/>
          <w:highlight w:val="none"/>
          <w:lang w:val="en-US" w:eastAsia="zh-CN"/>
        </w:rPr>
        <w:t>华</w:t>
      </w:r>
      <w:r>
        <w:rPr>
          <w:rFonts w:hint="eastAsia" w:cs="仿宋" w:asciiTheme="minorEastAsia" w:hAnsiTheme="minorEastAsia"/>
          <w:sz w:val="24"/>
          <w:highlight w:val="none"/>
        </w:rPr>
        <w:t xml:space="preserve">工 </w:t>
      </w:r>
      <w:bookmarkEnd w:id="21"/>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kinsoku/>
        <w:wordWrap/>
        <w:overflowPunct/>
        <w:topLinePunct w:val="0"/>
        <w:autoSpaceDE/>
        <w:autoSpaceDN/>
        <w:bidi w:val="0"/>
        <w:adjustRightInd/>
        <w:snapToGrid/>
        <w:spacing w:line="360" w:lineRule="auto"/>
        <w:ind w:firstLine="3840" w:firstLineChars="1600"/>
        <w:jc w:val="right"/>
        <w:textAlignment w:val="auto"/>
        <w:rPr>
          <w:rFonts w:hint="eastAsia" w:cs="仿宋" w:asciiTheme="minorEastAsia" w:hAnsiTheme="minorEastAsia"/>
          <w:color w:val="auto"/>
          <w:sz w:val="24"/>
        </w:rPr>
      </w:pPr>
      <w:bookmarkStart w:id="22" w:name="OLE_LINK2"/>
    </w:p>
    <w:p>
      <w:pPr>
        <w:pageBreakBefore w:val="0"/>
        <w:widowControl w:val="0"/>
        <w:kinsoku/>
        <w:wordWrap/>
        <w:overflowPunct/>
        <w:topLinePunct w:val="0"/>
        <w:autoSpaceDE/>
        <w:autoSpaceDN/>
        <w:bidi w:val="0"/>
        <w:adjustRightInd/>
        <w:snapToGrid/>
        <w:spacing w:line="360" w:lineRule="auto"/>
        <w:ind w:firstLine="3840" w:firstLineChars="1600"/>
        <w:jc w:val="right"/>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pPr>
        <w:pageBreakBefore w:val="0"/>
        <w:widowControl w:val="0"/>
        <w:kinsoku/>
        <w:wordWrap/>
        <w:overflowPunct/>
        <w:topLinePunct w:val="0"/>
        <w:autoSpaceDE/>
        <w:autoSpaceDN/>
        <w:bidi w:val="0"/>
        <w:adjustRightInd/>
        <w:snapToGrid/>
        <w:spacing w:line="360" w:lineRule="auto"/>
        <w:ind w:firstLine="4320" w:firstLineChars="1800"/>
        <w:jc w:val="right"/>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2024年9月9</w:t>
      </w:r>
      <w:r>
        <w:rPr>
          <w:rFonts w:hint="eastAsia" w:cs="仿宋" w:asciiTheme="minorEastAsia" w:hAnsiTheme="minorEastAsia"/>
          <w:color w:val="auto"/>
          <w:sz w:val="24"/>
        </w:rPr>
        <w:t>日</w:t>
      </w:r>
    </w:p>
    <w:bookmarkEnd w:id="22"/>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both"/>
        <w:rPr>
          <w:rFonts w:cs="仿宋" w:asciiTheme="minorEastAsia" w:hAnsiTheme="minorEastAsia"/>
          <w:b/>
          <w:bCs/>
          <w:sz w:val="36"/>
          <w:szCs w:val="36"/>
        </w:rPr>
      </w:pPr>
    </w:p>
    <w:p>
      <w:pPr>
        <w:spacing w:line="460" w:lineRule="exact"/>
        <w:jc w:val="both"/>
        <w:rPr>
          <w:rFonts w:cs="仿宋" w:asciiTheme="minorEastAsia" w:hAnsiTheme="minorEastAsia"/>
          <w:b/>
          <w:bCs/>
          <w:sz w:val="36"/>
          <w:szCs w:val="36"/>
        </w:rPr>
      </w:pPr>
    </w:p>
    <w:p>
      <w:pPr>
        <w:rPr>
          <w:rFonts w:hint="eastAsia" w:cs="仿宋" w:asciiTheme="minorEastAsia" w:hAnsiTheme="minorEastAsia"/>
          <w:b/>
          <w:bCs/>
          <w:sz w:val="36"/>
          <w:szCs w:val="36"/>
        </w:rPr>
      </w:pPr>
      <w:r>
        <w:rPr>
          <w:rFonts w:hint="eastAsia" w:cs="仿宋" w:asciiTheme="minorEastAsia" w:hAnsiTheme="minorEastAsia"/>
          <w:b/>
          <w:bCs/>
          <w:sz w:val="36"/>
          <w:szCs w:val="36"/>
        </w:rPr>
        <w:br w:type="page"/>
      </w:r>
    </w:p>
    <w:p>
      <w:pP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供应商经采购人同意后可自行前往对项目现场和周围环境进行踏勘和了解。</w:t>
            </w:r>
          </w:p>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ascii="宋体" w:hAnsi="宋体" w:eastAsia="宋体" w:cs="宋体"/>
                <w:b/>
                <w:bCs/>
                <w:color w:val="auto"/>
                <w:szCs w:val="21"/>
                <w:u w:val="single"/>
                <w:lang w:eastAsia="zh-CN"/>
              </w:rPr>
              <w:t>2024年临江公司9月LC采购</w:t>
            </w:r>
            <w:r>
              <w:rPr>
                <w:rFonts w:hint="eastAsia" w:ascii="宋体" w:hAnsi="宋体" w:eastAsia="宋体" w:cs="宋体"/>
                <w:b/>
                <w:bCs/>
                <w:color w:val="auto"/>
                <w:szCs w:val="21"/>
                <w:u w:val="single"/>
                <w:lang w:val="en-US" w:eastAsia="zh-CN"/>
              </w:rPr>
              <w:t>项目</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r>
                  <w:rPr>
                    <w:rFonts w:hint="eastAsia" w:ascii="宋体" w:hAnsi="宋体" w:eastAsia="宋体" w:cs="宋体"/>
                    <w:b/>
                    <w:bCs/>
                    <w:color w:val="auto"/>
                    <w:szCs w:val="21"/>
                    <w:lang w:val="en-US" w:eastAsia="zh-CN"/>
                  </w:rPr>
                  <w:t>成交供应商根据采购人要求提供响应文件的</w:t>
                </w:r>
                <w:r>
                  <w:rPr>
                    <w:rFonts w:hint="eastAsia" w:ascii="宋体" w:hAnsi="宋体" w:eastAsia="宋体" w:cs="宋体"/>
                    <w:b/>
                    <w:bCs/>
                    <w:color w:val="auto"/>
                    <w:szCs w:val="21"/>
                  </w:rPr>
                  <w:t>PDF文件及word版本各1份</w:t>
                </w:r>
                <w:r>
                  <w:rPr>
                    <w:rFonts w:hint="eastAsia" w:ascii="宋体" w:hAnsi="宋体" w:eastAsia="宋体" w:cs="宋体"/>
                    <w:b/>
                    <w:bCs/>
                    <w:color w:val="auto"/>
                    <w:szCs w:val="21"/>
                    <w:lang w:eastAsia="zh-CN"/>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w:t>
            </w:r>
            <w:r>
              <w:rPr>
                <w:rFonts w:hint="eastAsia" w:ascii="宋体" w:hAnsi="宋体" w:eastAsia="宋体" w:cs="宋体"/>
                <w:color w:val="auto"/>
                <w:kern w:val="0"/>
                <w:szCs w:val="21"/>
                <w:lang w:val="en-US" w:eastAsia="zh-CN"/>
              </w:rPr>
              <w:t>六</w:t>
            </w:r>
            <w:r>
              <w:rPr>
                <w:rFonts w:hint="eastAsia" w:ascii="宋体" w:hAnsi="宋体" w:eastAsia="宋体" w:cs="宋体"/>
                <w:color w:val="auto"/>
                <w:kern w:val="0"/>
                <w:szCs w:val="21"/>
                <w:lang w:val="zh-CN"/>
              </w:rPr>
              <w:t>章“应提交的有关格式范例”，委托代理人的则须提供授权委托书）原件。</w:t>
            </w:r>
            <w:r>
              <w:rPr>
                <w:rFonts w:hint="eastAsia" w:ascii="宋体" w:hAnsi="宋体" w:eastAsia="宋体" w:cs="宋体"/>
                <w:color w:val="auto"/>
                <w:kern w:val="0"/>
                <w:szCs w:val="21"/>
                <w:lang w:val="en-US" w:eastAsia="zh-CN"/>
              </w:rPr>
              <w:t>若</w:t>
            </w:r>
            <w:r>
              <w:rPr>
                <w:rFonts w:hint="eastAsia" w:ascii="宋体" w:hAnsi="宋体" w:eastAsia="宋体" w:cs="宋体"/>
                <w:color w:val="auto"/>
                <w:kern w:val="0"/>
                <w:szCs w:val="21"/>
                <w:lang w:val="zh-CN"/>
              </w:rPr>
              <w:t>密封在</w:t>
            </w:r>
            <w:r>
              <w:rPr>
                <w:rFonts w:hint="eastAsia" w:ascii="宋体" w:hAnsi="宋体" w:eastAsia="宋体" w:cs="宋体"/>
                <w:color w:val="auto"/>
                <w:kern w:val="0"/>
                <w:szCs w:val="21"/>
                <w:lang w:val="en-US" w:eastAsia="zh-CN"/>
              </w:rPr>
              <w:t>响应</w:t>
            </w:r>
            <w:r>
              <w:rPr>
                <w:rFonts w:hint="eastAsia" w:ascii="宋体" w:hAnsi="宋体" w:eastAsia="宋体" w:cs="宋体"/>
                <w:color w:val="auto"/>
                <w:kern w:val="0"/>
                <w:szCs w:val="21"/>
                <w:lang w:val="zh-CN"/>
              </w:rPr>
              <w:t>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580" w:hRule="atLeast"/>
        </w:trPr>
        <w:tc>
          <w:tcPr>
            <w:tcW w:w="561" w:type="dxa"/>
            <w:tcBorders>
              <w:top w:val="single" w:color="auto" w:sz="4" w:space="0"/>
              <w:left w:val="single" w:color="000000" w:sz="8" w:space="0"/>
              <w:bottom w:val="single" w:color="auto" w:sz="4" w:space="0"/>
              <w:right w:val="single" w:color="000000" w:sz="2" w:space="0"/>
            </w:tcBorders>
            <w:vAlign w:val="center"/>
          </w:tcPr>
          <w:p>
            <w:pPr>
              <w:autoSpaceDE w:val="0"/>
              <w:autoSpaceDN w:val="0"/>
              <w:adjustRightInd w:val="0"/>
              <w:snapToGrid w:val="0"/>
              <w:spacing w:line="400" w:lineRule="exact"/>
              <w:jc w:val="center"/>
              <w:rPr>
                <w:rFonts w:hint="default" w:ascii="宋体" w:hAnsi="宋体" w:eastAsia="宋体" w:cs="宋体"/>
                <w:color w:val="auto"/>
                <w:sz w:val="21"/>
                <w:szCs w:val="21"/>
                <w:highlight w:val="none"/>
                <w:lang w:val="en-US" w:eastAsia="zh-CN"/>
              </w:rPr>
            </w:pPr>
            <w:r>
              <w:rPr>
                <w:rFonts w:hint="eastAsia" w:ascii="宋体" w:hAnsi="宋体" w:cs="宋体"/>
                <w:b/>
                <w:snapToGrid w:val="0"/>
                <w:color w:val="auto"/>
                <w:kern w:val="0"/>
                <w:szCs w:val="21"/>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 w:val="21"/>
                <w:szCs w:val="21"/>
                <w:highlight w:val="none"/>
                <w:lang w:val="en-US" w:eastAsia="zh-CN"/>
              </w:rPr>
            </w:pPr>
            <w:r>
              <w:rPr>
                <w:rFonts w:hint="eastAsia" w:ascii="宋体" w:hAnsi="宋体" w:cs="宋体"/>
                <w:b/>
                <w:snapToGrid w:val="0"/>
                <w:color w:val="auto"/>
                <w:kern w:val="0"/>
                <w:szCs w:val="21"/>
                <w:lang w:val="en-US" w:eastAsia="zh-CN"/>
              </w:rPr>
              <w:t>评审小组</w:t>
            </w:r>
            <w:r>
              <w:rPr>
                <w:rFonts w:hint="eastAsia" w:ascii="宋体" w:hAnsi="宋体" w:cs="宋体"/>
                <w:b/>
                <w:snapToGrid w:val="0"/>
                <w:color w:val="auto"/>
                <w:kern w:val="0"/>
                <w:szCs w:val="21"/>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u w:val="single"/>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0"/>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是否分册装订：</w:t>
            </w:r>
          </w:p>
          <w:p>
            <w:pPr>
              <w:pStyle w:val="18"/>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
      <w:pPr>
        <w:spacing w:line="360" w:lineRule="auto"/>
        <w:jc w:val="center"/>
        <w:outlineLvl w:val="0"/>
        <w:rPr>
          <w:rFonts w:hint="eastAsia" w:cs="仿宋" w:asciiTheme="minorEastAsia" w:hAnsiTheme="minorEastAsia"/>
          <w:b/>
          <w:sz w:val="32"/>
          <w:szCs w:val="20"/>
        </w:rPr>
      </w:pPr>
    </w:p>
    <w:p>
      <w:pPr>
        <w:rPr>
          <w:rFonts w:hint="eastAsia" w:cs="仿宋" w:asciiTheme="minorEastAsia" w:hAnsiTheme="minorEastAsia"/>
          <w:b/>
          <w:sz w:val="32"/>
          <w:szCs w:val="20"/>
        </w:rPr>
      </w:pPr>
      <w:r>
        <w:rPr>
          <w:rFonts w:hint="eastAsia" w:cs="仿宋" w:asciiTheme="minorEastAsia" w:hAnsiTheme="minorEastAsia"/>
          <w:b/>
          <w:sz w:val="32"/>
          <w:szCs w:val="20"/>
        </w:rPr>
        <w:br w:type="page"/>
      </w:r>
    </w:p>
    <w:p>
      <w:pPr>
        <w:pStyle w:val="10"/>
        <w:spacing w:line="360" w:lineRule="auto"/>
        <w:ind w:firstLine="643" w:firstLineChars="200"/>
        <w:jc w:val="center"/>
        <w:rPr>
          <w:rFonts w:cs="仿宋" w:asciiTheme="minorEastAsia" w:hAnsiTheme="minorEastAsia"/>
          <w:b/>
          <w:sz w:val="32"/>
          <w:szCs w:val="20"/>
        </w:rPr>
      </w:pPr>
      <w:r>
        <w:rPr>
          <w:rFonts w:hint="eastAsia" w:cs="仿宋" w:asciiTheme="minorEastAsia" w:hAnsiTheme="minorEastAsia"/>
          <w:b/>
          <w:sz w:val="32"/>
          <w:szCs w:val="20"/>
        </w:rPr>
        <w:t>一、总则</w:t>
      </w:r>
    </w:p>
    <w:p>
      <w:pPr>
        <w:pStyle w:val="10"/>
        <w:spacing w:line="360" w:lineRule="auto"/>
        <w:ind w:firstLine="482" w:firstLineChars="200"/>
        <w:rPr>
          <w:rFonts w:hint="eastAsia" w:cs="仿宋" w:asciiTheme="minorEastAsia" w:hAnsiTheme="minorEastAsia"/>
          <w:b/>
          <w:sz w:val="24"/>
          <w:szCs w:val="24"/>
        </w:rPr>
      </w:pPr>
      <w:r>
        <w:rPr>
          <w:rFonts w:hint="eastAsia" w:cs="仿宋" w:asciiTheme="minorEastAsia" w:hAnsiTheme="minorEastAsia"/>
          <w:b/>
          <w:sz w:val="24"/>
          <w:szCs w:val="24"/>
        </w:rPr>
        <w:t>1. 适用范围</w:t>
      </w:r>
    </w:p>
    <w:p>
      <w:pP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pStyle w:val="10"/>
        <w:spacing w:line="360" w:lineRule="auto"/>
        <w:ind w:firstLine="482" w:firstLineChars="200"/>
        <w:rPr>
          <w:rFonts w:hint="eastAsia" w:cs="仿宋" w:asciiTheme="minorEastAsia" w:hAnsiTheme="minorEastAsia"/>
          <w:b/>
          <w:sz w:val="24"/>
          <w:szCs w:val="24"/>
        </w:rPr>
      </w:pPr>
      <w:r>
        <w:rPr>
          <w:rFonts w:hint="eastAsia" w:cs="仿宋" w:asciiTheme="minorEastAsia" w:hAnsiTheme="minorEastAsia"/>
          <w:b/>
          <w:sz w:val="24"/>
          <w:szCs w:val="24"/>
        </w:rPr>
        <w:t>2.定义</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pStyle w:val="10"/>
        <w:spacing w:line="360" w:lineRule="auto"/>
        <w:ind w:firstLine="643" w:firstLineChars="200"/>
        <w:jc w:val="center"/>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10"/>
        <w:spacing w:line="360" w:lineRule="auto"/>
        <w:ind w:firstLine="482" w:firstLineChars="200"/>
        <w:rPr>
          <w:rFonts w:cs="仿宋" w:asciiTheme="minorEastAsia" w:hAnsiTheme="minorEastAsia"/>
          <w:b/>
          <w:sz w:val="24"/>
          <w:szCs w:val="24"/>
        </w:rPr>
      </w:pPr>
      <w:bookmarkStart w:id="23" w:name="OLE_LINK5"/>
      <w:r>
        <w:rPr>
          <w:rFonts w:hint="eastAsia" w:cs="仿宋" w:asciiTheme="minorEastAsia" w:hAnsiTheme="minorEastAsia"/>
          <w:b/>
          <w:sz w:val="24"/>
          <w:szCs w:val="24"/>
        </w:rPr>
        <w:t>3．询价采购文件的构成</w:t>
      </w:r>
    </w:p>
    <w:bookmarkEnd w:id="23"/>
    <w:p>
      <w:pPr>
        <w:pStyle w:val="10"/>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6"/>
        <w:rPr>
          <w:rFonts w:cs="仿宋" w:asciiTheme="minorEastAsia" w:hAnsiTheme="minorEastAsia"/>
          <w:sz w:val="18"/>
          <w:szCs w:val="18"/>
          <w:lang w:val="en-US"/>
        </w:rPr>
      </w:pPr>
    </w:p>
    <w:p>
      <w:pPr>
        <w:pStyle w:val="10"/>
        <w:spacing w:line="360" w:lineRule="auto"/>
        <w:ind w:firstLine="602" w:firstLineChars="200"/>
        <w:jc w:val="center"/>
        <w:rPr>
          <w:rFonts w:cs="仿宋" w:asciiTheme="minorEastAsia" w:hAnsiTheme="minorEastAsia"/>
          <w:b/>
          <w:sz w:val="30"/>
          <w:szCs w:val="20"/>
        </w:rPr>
      </w:pPr>
      <w:r>
        <w:rPr>
          <w:rFonts w:hint="eastAsia" w:cs="仿宋" w:asciiTheme="minorEastAsia" w:hAnsiTheme="minorEastAsia"/>
          <w:b/>
          <w:sz w:val="30"/>
          <w:szCs w:val="20"/>
        </w:rPr>
        <w:t>三、响应</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10"/>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10"/>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10"/>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snapToGrid w:val="0"/>
        <w:spacing w:line="360" w:lineRule="auto"/>
        <w:ind w:firstLine="482" w:firstLineChars="200"/>
        <w:rPr>
          <w:rFonts w:hint="eastAsia" w:cs="仿宋" w:asciiTheme="minorEastAsia" w:hAnsiTheme="minorEastAsia"/>
          <w:b/>
          <w:sz w:val="24"/>
        </w:rPr>
      </w:pPr>
      <w:r>
        <w:rPr>
          <w:rFonts w:hint="eastAsia" w:cs="仿宋" w:asciiTheme="minorEastAsia" w:hAnsiTheme="minorEastAsia"/>
          <w:b/>
          <w:sz w:val="24"/>
        </w:rPr>
        <w:t>10</w:t>
      </w:r>
      <w:r>
        <w:rPr>
          <w:rFonts w:hint="eastAsia" w:cs="仿宋" w:asciiTheme="minorEastAsia" w:hAnsiTheme="minorEastAsia"/>
          <w:b/>
          <w:sz w:val="24"/>
          <w:lang w:val="zh-CN"/>
        </w:rPr>
        <w:t>. 响应</w:t>
      </w:r>
      <w:r>
        <w:rPr>
          <w:rFonts w:hint="eastAsia" w:cs="仿宋" w:asciiTheme="minorEastAsia" w:hAnsiTheme="minorEastAsia"/>
          <w:b/>
          <w:sz w:val="24"/>
        </w:rPr>
        <w:t>文件的编制</w:t>
      </w:r>
    </w:p>
    <w:p>
      <w:pP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napToGrid w:val="0"/>
        <w:spacing w:line="360" w:lineRule="auto"/>
        <w:ind w:firstLine="482" w:firstLineChars="200"/>
        <w:rPr>
          <w:rFonts w:cs="仿宋" w:asciiTheme="minorEastAsia" w:hAnsiTheme="minorEastAsia"/>
          <w:b/>
          <w:sz w:val="24"/>
        </w:rPr>
      </w:pPr>
      <w:bookmarkStart w:id="24" w:name="OLE_LINK6"/>
      <w:r>
        <w:rPr>
          <w:rFonts w:hint="eastAsia" w:cs="仿宋" w:asciiTheme="minorEastAsia" w:hAnsiTheme="minorEastAsia"/>
          <w:b/>
          <w:sz w:val="24"/>
        </w:rPr>
        <w:t>11.响应文件的签署、盖章</w:t>
      </w:r>
    </w:p>
    <w:bookmarkEnd w:id="24"/>
    <w:p>
      <w:pPr>
        <w:pStyle w:val="21"/>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9"/>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pacing w:before="0"/>
        <w:ind w:firstLine="0" w:firstLineChars="0"/>
        <w:jc w:val="center"/>
        <w:rPr>
          <w:rFonts w:cs="仿宋" w:asciiTheme="minorEastAsia" w:hAnsiTheme="minorEastAsia"/>
          <w:b/>
          <w:sz w:val="32"/>
        </w:rPr>
      </w:pPr>
    </w:p>
    <w:p>
      <w:pPr>
        <w:pStyle w:val="10"/>
        <w:spacing w:line="360" w:lineRule="auto"/>
        <w:ind w:firstLine="643" w:firstLineChars="20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www.creditchina.gov.cn)、中国政府采购网《政府采购严重违法失信行为记录名单》(www.ccgp.gov.cn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将被拒绝参与杭州临江环境能源有限公司采购活动。</w:t>
      </w:r>
    </w:p>
    <w:p>
      <w:pPr>
        <w:pStyle w:val="21"/>
        <w:spacing w:before="0"/>
        <w:ind w:firstLine="495" w:firstLineChars="0"/>
        <w:rPr>
          <w:rFonts w:cs="仿宋" w:asciiTheme="minorEastAsia" w:hAnsiTheme="minorEastAsia"/>
          <w:kern w:val="0"/>
          <w:szCs w:val="24"/>
        </w:rPr>
      </w:pPr>
    </w:p>
    <w:p>
      <w:pPr>
        <w:pStyle w:val="21"/>
        <w:spacing w:before="0"/>
        <w:ind w:firstLine="480"/>
        <w:rPr>
          <w:rFonts w:cs="仿宋" w:asciiTheme="minorEastAsia" w:hAnsiTheme="minorEastAsia"/>
          <w:kern w:val="0"/>
          <w:szCs w:val="24"/>
        </w:rPr>
      </w:pPr>
    </w:p>
    <w:p>
      <w:pPr>
        <w:pStyle w:val="10"/>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五、评审</w:t>
      </w:r>
    </w:p>
    <w:p>
      <w:pPr>
        <w:spacing w:line="360" w:lineRule="auto"/>
        <w:ind w:firstLine="482" w:firstLineChars="200"/>
        <w:rPr>
          <w:rFonts w:cs="仿宋" w:asciiTheme="minorEastAsia" w:hAnsiTheme="minorEastAsia"/>
          <w:b/>
          <w:sz w:val="24"/>
        </w:rPr>
      </w:pPr>
      <w:bookmarkStart w:id="25"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pacing w:line="360" w:lineRule="auto"/>
        <w:rPr>
          <w:rFonts w:cs="仿宋" w:asciiTheme="minorEastAsia" w:hAnsiTheme="minorEastAsia"/>
          <w:b/>
          <w:sz w:val="24"/>
        </w:rPr>
      </w:pPr>
    </w:p>
    <w:p>
      <w:pPr>
        <w:pStyle w:val="10"/>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六、成交</w:t>
      </w:r>
    </w:p>
    <w:p>
      <w:pPr>
        <w:pStyle w:val="21"/>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color="auto" w:fill="FFFFFF"/>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9"/>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9"/>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color="auto" w:fill="FFFFFF"/>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9"/>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6"/>
        <w:ind w:firstLine="480" w:firstLineChars="200"/>
      </w:pPr>
      <w:r>
        <w:rPr>
          <w:rFonts w:hint="eastAsia"/>
        </w:rPr>
        <w:t>本项目无预付款。</w:t>
      </w:r>
    </w:p>
    <w:p>
      <w:pPr>
        <w:tabs>
          <w:tab w:val="left" w:pos="0"/>
        </w:tabs>
        <w:spacing w:line="360" w:lineRule="auto"/>
        <w:ind w:firstLine="480"/>
        <w:rPr>
          <w:rFonts w:cs="仿宋" w:asciiTheme="minorEastAsia" w:hAnsiTheme="minorEastAsia"/>
          <w:sz w:val="24"/>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bookmarkStart w:id="26" w:name="OLE_LINK8"/>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bookmarkEnd w:id="26"/>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9"/>
        <w:spacing w:line="360" w:lineRule="auto"/>
        <w:ind w:firstLine="489"/>
        <w:rPr>
          <w:rFonts w:cs="仿宋" w:asciiTheme="minorEastAsia" w:hAnsiTheme="minorEastAsia"/>
          <w:b/>
        </w:rPr>
      </w:pPr>
      <w:r>
        <w:rPr>
          <w:rFonts w:hint="eastAsia" w:cs="仿宋" w:asciiTheme="minorEastAsia" w:hAnsiTheme="minorEastAsia"/>
          <w:b/>
        </w:rPr>
        <w:t>27.验收</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10"/>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25"/>
    </w:p>
    <w:p>
      <w:pPr>
        <w:rPr>
          <w:rFonts w:cs="仿宋" w:asciiTheme="minorEastAsia" w:hAnsiTheme="minorEastAsia"/>
          <w:kern w:val="0"/>
          <w:sz w:val="24"/>
        </w:rPr>
      </w:pPr>
    </w:p>
    <w:p>
      <w:pPr>
        <w:pStyle w:val="6"/>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pacing w:line="460" w:lineRule="exact"/>
        <w:jc w:val="center"/>
        <w:rPr>
          <w:sz w:val="24"/>
        </w:rPr>
      </w:pPr>
      <w:r>
        <w:rPr>
          <w:rFonts w:hint="eastAsia" w:cs="仿宋" w:asciiTheme="minorEastAsia" w:hAnsiTheme="minorEastAsia"/>
          <w:b/>
          <w:sz w:val="36"/>
          <w:szCs w:val="36"/>
        </w:rPr>
        <w:t>第三部分 采购需求</w:t>
      </w:r>
    </w:p>
    <w:p>
      <w:pPr>
        <w:spacing w:line="360" w:lineRule="auto"/>
        <w:ind w:firstLine="482" w:firstLineChars="200"/>
        <w:rPr>
          <w:rFonts w:ascii="宋体" w:hAnsi="宋体" w:eastAsia="宋体" w:cs="宋体"/>
          <w:b/>
          <w:sz w:val="24"/>
        </w:rPr>
      </w:pPr>
      <w:r>
        <w:rPr>
          <w:rFonts w:hint="eastAsia" w:ascii="宋体" w:hAnsi="宋体" w:eastAsia="宋体" w:cs="宋体"/>
          <w:b/>
          <w:sz w:val="24"/>
        </w:rPr>
        <w:t>一、采购内容</w:t>
      </w:r>
    </w:p>
    <w:p>
      <w:pPr>
        <w:spacing w:line="360" w:lineRule="auto"/>
        <w:ind w:firstLine="420" w:firstLineChars="200"/>
        <w:rPr>
          <w:rFonts w:hint="eastAsia"/>
          <w:lang w:val="en-US"/>
        </w:rPr>
      </w:pPr>
      <w:r>
        <w:rPr>
          <w:rFonts w:hint="eastAsia"/>
          <w:lang w:val="en-US"/>
        </w:rPr>
        <w:t>杭州临江环境能源有限公司因日常生产需要，需</w:t>
      </w:r>
      <w:r>
        <w:rPr>
          <w:rFonts w:hint="eastAsia"/>
          <w:lang w:val="en-US" w:eastAsia="zh-CN"/>
        </w:rPr>
        <w:t>采购艾默生LC卡</w:t>
      </w:r>
      <w:r>
        <w:rPr>
          <w:rFonts w:hint="eastAsia"/>
          <w:lang w:val="en-US"/>
        </w:rPr>
        <w:t>一批，具体如下：</w:t>
      </w:r>
    </w:p>
    <w:tbl>
      <w:tblPr>
        <w:tblStyle w:val="15"/>
        <w:tblW w:w="9177"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841"/>
        <w:gridCol w:w="998"/>
        <w:gridCol w:w="5348"/>
        <w:gridCol w:w="994"/>
        <w:gridCol w:w="99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97" w:hRule="atLeast"/>
        </w:trPr>
        <w:tc>
          <w:tcPr>
            <w:tcW w:w="84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名称</w:t>
            </w:r>
          </w:p>
        </w:tc>
        <w:tc>
          <w:tcPr>
            <w:tcW w:w="99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品牌</w:t>
            </w:r>
          </w:p>
        </w:tc>
        <w:tc>
          <w:tcPr>
            <w:tcW w:w="534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型号规格</w:t>
            </w:r>
          </w:p>
        </w:tc>
        <w:tc>
          <w:tcPr>
            <w:tcW w:w="99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99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82" w:hRule="atLeast"/>
        </w:trPr>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LC卡</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艾默生</w:t>
            </w:r>
          </w:p>
        </w:tc>
        <w:tc>
          <w:tcPr>
            <w:tcW w:w="5348" w:type="dxa"/>
            <w:tcBorders>
              <w:tl2br w:val="nil"/>
              <w:tr2bl w:val="nil"/>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SERIAL LINK CONTROLLER;1C31166G02;1C31169G02</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bl>
    <w:p>
      <w:pPr>
        <w:spacing w:line="360" w:lineRule="auto"/>
        <w:ind w:firstLine="480" w:firstLineChars="200"/>
        <w:rPr>
          <w:rFonts w:ascii="宋体" w:hAnsi="宋体" w:cs="宋体"/>
          <w:sz w:val="24"/>
          <w:highlight w:val="none"/>
        </w:rPr>
      </w:pPr>
      <w:r>
        <w:rPr>
          <w:rFonts w:hint="eastAsia" w:cs="仿宋" w:asciiTheme="minorEastAsia" w:hAnsiTheme="minorEastAsia" w:eastAsiaTheme="minorEastAsia"/>
          <w:snapToGrid w:val="0"/>
          <w:kern w:val="0"/>
          <w:sz w:val="24"/>
          <w:szCs w:val="21"/>
          <w:highlight w:val="none"/>
          <w:lang w:val="zh-CN" w:eastAsia="zh-CN" w:bidi="ar-SA"/>
        </w:rPr>
        <w:t>▲</w:t>
      </w:r>
      <w:r>
        <w:rPr>
          <w:rFonts w:hint="eastAsia" w:cs="仿宋" w:asciiTheme="minorEastAsia" w:hAnsiTheme="minorEastAsia" w:eastAsiaTheme="minorEastAsia"/>
          <w:snapToGrid w:val="0"/>
          <w:kern w:val="0"/>
          <w:sz w:val="24"/>
          <w:szCs w:val="21"/>
          <w:highlight w:val="none"/>
          <w:lang w:val="en-US" w:eastAsia="zh-CN" w:bidi="ar-SA"/>
        </w:rPr>
        <w:t>二、合同期限：</w:t>
      </w:r>
      <w:r>
        <w:rPr>
          <w:rFonts w:hint="eastAsia" w:ascii="宋体" w:hAnsi="宋体" w:cs="宋体"/>
          <w:sz w:val="24"/>
          <w:highlight w:val="none"/>
          <w:u w:val="single"/>
          <w:lang w:val="en-US" w:eastAsia="zh-CN"/>
        </w:rPr>
        <w:t>自合同签订后一次性供货结束自动终止；</w:t>
      </w:r>
    </w:p>
    <w:p>
      <w:pPr>
        <w:pStyle w:val="6"/>
        <w:ind w:firstLine="480" w:firstLineChars="200"/>
        <w:rPr>
          <w:rFonts w:hint="default" w:cs="仿宋" w:asciiTheme="minorEastAsia" w:hAnsiTheme="minorEastAsia" w:eastAsiaTheme="minorEastAsia"/>
          <w:kern w:val="0"/>
          <w:highlight w:val="none"/>
          <w:lang w:val="en-US" w:eastAsia="zh-CN"/>
        </w:rPr>
      </w:pPr>
      <w:bookmarkStart w:id="27" w:name="OLE_LINK36"/>
      <w:r>
        <w:rPr>
          <w:rFonts w:hint="eastAsia" w:cs="仿宋" w:asciiTheme="minorEastAsia" w:hAnsiTheme="minorEastAsia"/>
          <w:kern w:val="0"/>
          <w:highlight w:val="none"/>
        </w:rPr>
        <w:t>▲</w:t>
      </w:r>
      <w:r>
        <w:rPr>
          <w:rFonts w:hint="eastAsia"/>
          <w:b/>
          <w:bCs/>
          <w:highlight w:val="none"/>
          <w:lang w:val="en-US" w:eastAsia="zh-CN"/>
        </w:rPr>
        <w:t>三</w:t>
      </w:r>
      <w:r>
        <w:rPr>
          <w:rFonts w:hint="eastAsia"/>
          <w:b/>
          <w:bCs/>
          <w:highlight w:val="none"/>
          <w:lang w:val="en-US"/>
        </w:rPr>
        <w:t>、</w:t>
      </w:r>
      <w:r>
        <w:rPr>
          <w:rFonts w:hint="eastAsia"/>
          <w:b/>
          <w:bCs/>
          <w:highlight w:val="none"/>
          <w:lang w:val="en-US" w:eastAsia="zh-CN"/>
        </w:rPr>
        <w:t>履约方式：</w:t>
      </w:r>
      <w:bookmarkEnd w:id="27"/>
      <w:r>
        <w:rPr>
          <w:rFonts w:hint="eastAsia"/>
          <w:color w:val="auto"/>
          <w:highlight w:val="none"/>
          <w:lang w:val="en-US" w:eastAsia="zh-CN"/>
        </w:rPr>
        <w:t>按合同约定数量一次性供货。</w:t>
      </w:r>
    </w:p>
    <w:p>
      <w:pPr>
        <w:pStyle w:val="6"/>
        <w:ind w:firstLine="480" w:firstLineChars="200"/>
        <w:rPr>
          <w:b/>
          <w:bCs/>
          <w:lang w:val="en-US"/>
        </w:rPr>
      </w:pPr>
      <w:r>
        <w:rPr>
          <w:rFonts w:hint="eastAsia" w:cs="仿宋" w:asciiTheme="minorEastAsia" w:hAnsiTheme="minorEastAsia"/>
          <w:kern w:val="0"/>
        </w:rPr>
        <w:t>▲</w:t>
      </w:r>
      <w:r>
        <w:rPr>
          <w:rFonts w:hint="eastAsia"/>
          <w:b/>
          <w:bCs/>
          <w:lang w:val="en-US" w:eastAsia="zh-CN"/>
        </w:rPr>
        <w:t>四</w:t>
      </w:r>
      <w:r>
        <w:rPr>
          <w:rFonts w:hint="eastAsia"/>
          <w:b/>
          <w:bCs/>
          <w:lang w:val="en-US"/>
        </w:rPr>
        <w:t>、技术、质量要求</w:t>
      </w:r>
    </w:p>
    <w:p>
      <w:pPr>
        <w:pStyle w:val="6"/>
        <w:ind w:firstLine="480" w:firstLineChars="200"/>
        <w:rPr>
          <w:rFonts w:hint="eastAsia" w:ascii="宋体"/>
          <w:color w:val="auto"/>
          <w:highlight w:val="none"/>
          <w:lang w:val="en-US" w:eastAsia="zh-CN"/>
        </w:rPr>
      </w:pPr>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w:t>
      </w:r>
      <w:bookmarkStart w:id="28" w:name="OLE_LINK9"/>
      <w:r>
        <w:rPr>
          <w:rFonts w:hint="eastAsia"/>
          <w:color w:val="auto"/>
          <w:highlight w:val="none"/>
        </w:rPr>
        <w:t>术参数满足采购内容中的规格型号/技</w:t>
      </w:r>
      <w:bookmarkEnd w:id="28"/>
      <w:r>
        <w:rPr>
          <w:rFonts w:hint="eastAsia"/>
          <w:color w:val="auto"/>
          <w:highlight w:val="none"/>
        </w:rPr>
        <w:t>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6"/>
        <w:numPr>
          <w:ilvl w:val="0"/>
          <w:numId w:val="0"/>
        </w:numPr>
        <w:ind w:firstLine="480" w:firstLineChars="200"/>
        <w:rPr>
          <w:rFonts w:hint="eastAsia" w:ascii="宋体"/>
          <w:color w:val="auto"/>
          <w:highlight w:val="none"/>
          <w:lang w:val="en-US" w:eastAsia="zh-CN"/>
        </w:rPr>
      </w:pPr>
      <w:bookmarkStart w:id="29" w:name="OLE_LINK35"/>
      <w:r>
        <w:rPr>
          <w:rFonts w:hint="eastAsia" w:ascii="宋体"/>
          <w:color w:val="auto"/>
          <w:highlight w:val="none"/>
          <w:lang w:val="en-US" w:eastAsia="zh-CN"/>
        </w:rPr>
        <w:t>2.</w:t>
      </w:r>
      <w:r>
        <w:rPr>
          <w:rFonts w:hint="eastAsia"/>
          <w:color w:val="auto"/>
          <w:highlight w:val="none"/>
          <w:lang w:val="en-US" w:eastAsia="zh-CN"/>
        </w:rPr>
        <w:t>供应商</w:t>
      </w:r>
      <w:r>
        <w:rPr>
          <w:rFonts w:hint="eastAsia" w:ascii="宋体"/>
          <w:color w:val="auto"/>
          <w:highlight w:val="none"/>
          <w:lang w:val="en-US" w:eastAsia="zh-CN"/>
        </w:rPr>
        <w:t>所供必须</w:t>
      </w:r>
      <w:r>
        <w:rPr>
          <w:rFonts w:hint="eastAsia"/>
          <w:color w:val="auto"/>
          <w:highlight w:val="none"/>
          <w:lang w:val="en-US" w:eastAsia="zh-CN"/>
        </w:rPr>
        <w:t>为</w:t>
      </w:r>
      <w:r>
        <w:rPr>
          <w:rFonts w:hint="eastAsia" w:ascii="宋体"/>
          <w:color w:val="auto"/>
          <w:highlight w:val="none"/>
          <w:lang w:val="en-US" w:eastAsia="zh-CN"/>
        </w:rPr>
        <w:t>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bookmarkStart w:id="30" w:name="OLE_LINK10"/>
      <w:r>
        <w:rPr>
          <w:rFonts w:hint="eastAsia"/>
          <w:color w:val="auto"/>
          <w:highlight w:val="none"/>
          <w:lang w:val="en-US" w:eastAsia="zh-CN"/>
        </w:rPr>
        <w:t>，质保有效期验收合格后1年</w:t>
      </w:r>
      <w:r>
        <w:rPr>
          <w:rFonts w:hint="eastAsia" w:ascii="宋体"/>
          <w:color w:val="auto"/>
          <w:highlight w:val="none"/>
          <w:lang w:val="en-US" w:eastAsia="zh-CN"/>
        </w:rPr>
        <w:t>。</w:t>
      </w:r>
    </w:p>
    <w:bookmarkEnd w:id="30"/>
    <w:p>
      <w:pPr>
        <w:pStyle w:val="6"/>
        <w:ind w:firstLine="480" w:firstLineChars="200"/>
        <w:rPr>
          <w:rFonts w:hint="default" w:eastAsiaTheme="minorEastAsia"/>
          <w:highlight w:val="none"/>
          <w:lang w:val="en-US" w:eastAsia="zh-CN"/>
        </w:rPr>
      </w:pPr>
      <w:r>
        <w:rPr>
          <w:highlight w:val="none"/>
          <w:lang w:val="en-US"/>
        </w:rPr>
        <w:t>3</w:t>
      </w:r>
      <w:r>
        <w:rPr>
          <w:rFonts w:hint="eastAsia"/>
          <w:highlight w:val="none"/>
          <w:lang w:val="en-US"/>
        </w:rPr>
        <w:t>.</w:t>
      </w:r>
      <w:r>
        <w:rPr>
          <w:rFonts w:hint="eastAsia"/>
          <w:highlight w:val="none"/>
          <w:lang w:val="en-US" w:eastAsia="zh-CN"/>
        </w:rPr>
        <w:t>若质保期内出现质量问题（非质量问题除外），由供应商负责联系生产厂家免费维修，产生的费用全部由供应商承担。</w:t>
      </w:r>
    </w:p>
    <w:bookmarkEnd w:id="29"/>
    <w:p>
      <w:pPr>
        <w:pStyle w:val="6"/>
        <w:ind w:firstLine="480" w:firstLineChars="200"/>
        <w:rPr>
          <w:b/>
          <w:bCs/>
          <w:lang w:val="en-US"/>
        </w:rPr>
      </w:pPr>
      <w:r>
        <w:rPr>
          <w:rFonts w:hint="eastAsia" w:cs="仿宋" w:asciiTheme="minorEastAsia" w:hAnsiTheme="minorEastAsia"/>
          <w:kern w:val="0"/>
        </w:rPr>
        <w:t>▲</w:t>
      </w:r>
      <w:r>
        <w:rPr>
          <w:rFonts w:hint="eastAsia"/>
          <w:b/>
          <w:bCs/>
          <w:lang w:val="en-US" w:eastAsia="zh-CN"/>
        </w:rPr>
        <w:t>五</w:t>
      </w:r>
      <w:r>
        <w:rPr>
          <w:rFonts w:hint="eastAsia"/>
          <w:b/>
          <w:bCs/>
          <w:lang w:val="en-US"/>
        </w:rPr>
        <w:t>、验收方式</w:t>
      </w:r>
    </w:p>
    <w:p>
      <w:pPr>
        <w:pStyle w:val="6"/>
        <w:numPr>
          <w:ilvl w:val="0"/>
          <w:numId w:val="0"/>
        </w:numPr>
        <w:ind w:firstLine="480" w:firstLineChars="200"/>
        <w:rPr>
          <w:rFonts w:hint="eastAsia"/>
          <w:color w:val="auto"/>
          <w:lang w:val="en-US" w:eastAsia="zh-CN"/>
        </w:rPr>
      </w:pPr>
      <w:r>
        <w:rPr>
          <w:rFonts w:hint="eastAsia" w:ascii="宋体" w:hAnsi="Arial" w:cs="Arial" w:eastAsiaTheme="minorEastAsia"/>
          <w:snapToGrid w:val="0"/>
          <w:color w:val="auto"/>
          <w:kern w:val="2"/>
          <w:sz w:val="24"/>
          <w:szCs w:val="21"/>
          <w:lang w:val="en-US" w:eastAsia="zh-CN" w:bidi="ar-SA"/>
        </w:rPr>
        <w:t>1.</w:t>
      </w:r>
      <w:r>
        <w:rPr>
          <w:rFonts w:hint="eastAsia"/>
          <w:lang w:val="en-US" w:eastAsia="zh-CN"/>
        </w:rPr>
        <w:t>供应商</w:t>
      </w:r>
      <w:r>
        <w:rPr>
          <w:rFonts w:hint="eastAsia"/>
          <w:lang w:val="en-US"/>
        </w:rPr>
        <w:t>须提供该批次货物</w:t>
      </w:r>
      <w:bookmarkStart w:id="31" w:name="OLE_LINK34"/>
      <w:r>
        <w:rPr>
          <w:rFonts w:hint="eastAsia"/>
          <w:highlight w:val="none"/>
          <w:lang w:val="en-US" w:eastAsia="zh-CN"/>
        </w:rPr>
        <w:t>生产厂家的</w:t>
      </w:r>
      <w:r>
        <w:rPr>
          <w:rFonts w:hint="eastAsia"/>
          <w:color w:val="auto"/>
          <w:highlight w:val="none"/>
          <w:lang w:val="en-US" w:eastAsia="zh-CN"/>
        </w:rPr>
        <w:t>出厂检</w:t>
      </w:r>
      <w:bookmarkEnd w:id="31"/>
      <w:r>
        <w:rPr>
          <w:rFonts w:hint="eastAsia"/>
          <w:color w:val="auto"/>
          <w:lang w:val="en-US" w:eastAsia="zh-CN"/>
        </w:rPr>
        <w:t>验合格报告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w:t>
      </w:r>
    </w:p>
    <w:p>
      <w:pPr>
        <w:pStyle w:val="6"/>
        <w:numPr>
          <w:ilvl w:val="0"/>
          <w:numId w:val="0"/>
        </w:numPr>
        <w:ind w:firstLine="480" w:firstLineChars="200"/>
        <w:rPr>
          <w:lang w:val="en-US"/>
        </w:rPr>
      </w:pPr>
      <w:r>
        <w:rPr>
          <w:rFonts w:ascii="宋体" w:hAnsi="Arial" w:cs="Arial" w:eastAsiaTheme="minorEastAsia"/>
          <w:snapToGrid w:val="0"/>
          <w:kern w:val="2"/>
          <w:sz w:val="24"/>
          <w:szCs w:val="21"/>
          <w:lang w:val="en-US" w:eastAsia="zh-CN" w:bidi="ar-SA"/>
        </w:rPr>
        <w:t>2.</w:t>
      </w:r>
      <w:r>
        <w:rPr>
          <w:rFonts w:hint="eastAsia"/>
          <w:color w:val="auto"/>
          <w:lang w:val="en-US" w:eastAsia="zh-CN"/>
        </w:rPr>
        <w:t>双方指定人员现场确认送货数量并由双方签字确认。</w:t>
      </w:r>
    </w:p>
    <w:p>
      <w:pPr>
        <w:pStyle w:val="6"/>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pPr>
        <w:pStyle w:val="6"/>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lang w:val="en-US"/>
        </w:rPr>
        <w:t>根据采购人生产计划，确定送货数量要求，</w:t>
      </w:r>
      <w:r>
        <w:rPr>
          <w:rFonts w:hint="eastAsia"/>
          <w:lang w:val="en-US" w:eastAsia="zh-CN"/>
        </w:rPr>
        <w:t>一次性</w:t>
      </w:r>
      <w:r>
        <w:rPr>
          <w:rFonts w:hint="eastAsia"/>
          <w:lang w:val="en-US"/>
        </w:rPr>
        <w:t>供货，</w:t>
      </w:r>
      <w:r>
        <w:rPr>
          <w:rFonts w:hint="eastAsia"/>
          <w:lang w:val="en-US" w:eastAsia="zh-CN"/>
        </w:rPr>
        <w:t>供应商</w:t>
      </w:r>
      <w:r>
        <w:rPr>
          <w:rFonts w:hint="eastAsia"/>
          <w:lang w:val="en-US"/>
        </w:rPr>
        <w:t>负责在接到采购人电话或书面通知后在</w:t>
      </w:r>
      <w:bookmarkStart w:id="32" w:name="OLE_LINK33"/>
      <w:r>
        <w:rPr>
          <w:rFonts w:hint="eastAsia"/>
          <w:highlight w:val="none"/>
          <w:lang w:val="en-US"/>
        </w:rPr>
        <w:t>20个工作日内完成供货。</w:t>
      </w:r>
      <w:bookmarkEnd w:id="32"/>
    </w:p>
    <w:p>
      <w:pPr>
        <w:pStyle w:val="6"/>
        <w:numPr>
          <w:ilvl w:val="0"/>
          <w:numId w:val="0"/>
        </w:numPr>
        <w:ind w:firstLine="480" w:firstLineChars="200"/>
        <w:rPr>
          <w:rFonts w:hint="eastAsia"/>
          <w:lang w:val="en-US"/>
        </w:rPr>
      </w:pPr>
      <w:r>
        <w:rPr>
          <w:rFonts w:ascii="宋体" w:hAnsi="Arial" w:cs="Arial" w:eastAsiaTheme="minorEastAsia"/>
          <w:snapToGrid w:val="0"/>
          <w:kern w:val="2"/>
          <w:sz w:val="24"/>
          <w:szCs w:val="21"/>
          <w:lang w:val="en-US" w:eastAsia="zh-CN" w:bidi="ar-SA"/>
        </w:rPr>
        <w:t>2.</w:t>
      </w:r>
      <w:r>
        <w:rPr>
          <w:rFonts w:hint="eastAsia"/>
          <w:lang w:val="en-US" w:eastAsia="zh-CN"/>
        </w:rPr>
        <w:t>供应商</w:t>
      </w:r>
      <w:r>
        <w:rPr>
          <w:rFonts w:hint="eastAsia"/>
          <w:lang w:val="en-US"/>
        </w:rPr>
        <w:t>负</w:t>
      </w:r>
      <w:bookmarkStart w:id="33" w:name="OLE_LINK11"/>
      <w:r>
        <w:rPr>
          <w:rFonts w:hint="eastAsia"/>
          <w:lang w:val="en-US"/>
        </w:rPr>
        <w:t>责卸货，人工费由</w:t>
      </w:r>
      <w:r>
        <w:rPr>
          <w:rFonts w:hint="eastAsia"/>
          <w:lang w:val="en-US" w:eastAsia="zh-CN"/>
        </w:rPr>
        <w:t>供应商</w:t>
      </w:r>
      <w:r>
        <w:rPr>
          <w:rFonts w:hint="eastAsia"/>
          <w:lang w:val="en-US"/>
        </w:rPr>
        <w:t>承担，采购人可免费提供</w:t>
      </w:r>
      <w:bookmarkEnd w:id="33"/>
      <w:r>
        <w:rPr>
          <w:rFonts w:hint="eastAsia"/>
          <w:lang w:val="en-US"/>
        </w:rPr>
        <w:t>叉车服务。</w:t>
      </w:r>
    </w:p>
    <w:p>
      <w:pPr>
        <w:pStyle w:val="6"/>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pPr>
        <w:pStyle w:val="7"/>
        <w:ind w:firstLine="480" w:firstLineChars="200"/>
        <w:rPr>
          <w:lang w:val="en-US"/>
        </w:rPr>
      </w:pPr>
      <w:r>
        <w:rPr>
          <w:rFonts w:hint="eastAsia"/>
          <w:lang w:val="en-US"/>
        </w:rPr>
        <w:t>以本询价采购文件中的合同条款为准。</w:t>
      </w:r>
    </w:p>
    <w:p>
      <w:pPr>
        <w:pStyle w:val="6"/>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pPr>
        <w:pStyle w:val="6"/>
        <w:ind w:firstLine="480" w:firstLineChars="200"/>
        <w:rPr>
          <w:rFonts w:hint="eastAsia" w:ascii="宋体"/>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w:t>
      </w:r>
      <w:r>
        <w:rPr>
          <w:rFonts w:hint="eastAsia"/>
          <w:lang w:val="en-US" w:eastAsia="zh-CN"/>
        </w:rPr>
        <w:t>24</w:t>
      </w:r>
      <w:r>
        <w:rPr>
          <w:rFonts w:hint="eastAsia" w:ascii="宋体"/>
          <w:lang w:val="en-US"/>
        </w:rPr>
        <w:t>小时内赶到现场进行处理，</w:t>
      </w:r>
      <w:r>
        <w:rPr>
          <w:rFonts w:hint="eastAsia"/>
          <w:lang w:val="en-US" w:eastAsia="zh-CN"/>
        </w:rPr>
        <w:t>8</w:t>
      </w:r>
      <w:r>
        <w:rPr>
          <w:rFonts w:hint="eastAsia" w:ascii="宋体"/>
          <w:lang w:val="en-US"/>
        </w:rPr>
        <w:t>小时内做出书面答复并提供解决方案。若需要派遣技术人员，则应在接到采购人通知后</w:t>
      </w:r>
      <w:r>
        <w:rPr>
          <w:rFonts w:hint="eastAsia"/>
          <w:lang w:val="en-US" w:eastAsia="zh-CN"/>
        </w:rPr>
        <w:t>，</w:t>
      </w:r>
      <w:r>
        <w:rPr>
          <w:rFonts w:hint="eastAsia" w:ascii="宋体"/>
          <w:lang w:val="en-US"/>
        </w:rPr>
        <w:t>24小时内派人员到达现场进行免费指导解决问题。</w:t>
      </w:r>
    </w:p>
    <w:p>
      <w:pPr>
        <w:pStyle w:val="6"/>
        <w:ind w:firstLine="480" w:firstLineChars="200"/>
        <w:rPr>
          <w:rFonts w:hint="eastAsia" w:ascii="宋体"/>
          <w:lang w:val="en-US"/>
        </w:rPr>
      </w:pPr>
      <w:r>
        <w:rPr>
          <w:rFonts w:hint="eastAsia" w:ascii="宋体"/>
          <w:lang w:val="en-US"/>
        </w:rPr>
        <w:t>2.采购人不再对任何售后服务进行付费。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6"/>
        <w:ind w:firstLine="480" w:firstLineChars="200"/>
        <w:rPr>
          <w:rFonts w:hint="eastAsia" w:ascii="宋体"/>
          <w:lang w:val="en-US"/>
        </w:rPr>
      </w:pPr>
      <w:r>
        <w:rPr>
          <w:rFonts w:hint="eastAsia" w:ascii="宋体"/>
          <w:lang w:val="en-US"/>
        </w:rPr>
        <w:t>3.在设备使用过程中，因产品质量问题给他机械设备造成故障或货物损坏，由供应商承担采购人的一切损失，包括直接和间接损失。</w:t>
      </w:r>
    </w:p>
    <w:p>
      <w:pPr>
        <w:pStyle w:val="13"/>
      </w:pPr>
    </w:p>
    <w:p>
      <w:pPr>
        <w:spacing w:line="460" w:lineRule="exact"/>
        <w:jc w:val="center"/>
        <w:rPr>
          <w:rFonts w:cs="仿宋" w:asciiTheme="minorEastAsia" w:hAnsiTheme="minorEastAsia"/>
          <w:b/>
          <w:sz w:val="36"/>
          <w:szCs w:val="36"/>
        </w:rPr>
      </w:pPr>
    </w:p>
    <w:p>
      <w:pPr>
        <w:spacing w:line="460" w:lineRule="exact"/>
        <w:jc w:val="center"/>
        <w:rPr>
          <w:rFonts w:cs="仿宋" w:asciiTheme="minorEastAsia" w:hAnsiTheme="minorEastAsia"/>
          <w:b/>
          <w:sz w:val="24"/>
        </w:rPr>
      </w:pPr>
      <w:bookmarkStart w:id="34" w:name="OLE_LINK7"/>
      <w:r>
        <w:rPr>
          <w:rFonts w:hint="eastAsia" w:cs="仿宋" w:asciiTheme="minorEastAsia" w:hAnsiTheme="minorEastAsia"/>
          <w:b/>
          <w:sz w:val="36"/>
          <w:szCs w:val="36"/>
        </w:rPr>
        <w:t xml:space="preserve">第四部分  </w:t>
      </w:r>
      <w:bookmarkStart w:id="35" w:name="_Toc184313251"/>
      <w:bookmarkEnd w:id="35"/>
      <w:bookmarkStart w:id="36" w:name="_Toc184308040"/>
      <w:bookmarkEnd w:id="36"/>
      <w:bookmarkStart w:id="37" w:name="_Toc184313282"/>
      <w:bookmarkEnd w:id="37"/>
      <w:bookmarkStart w:id="38" w:name="_Toc184308059"/>
      <w:bookmarkEnd w:id="38"/>
      <w:bookmarkStart w:id="39" w:name="_Toc184312096"/>
      <w:bookmarkEnd w:id="39"/>
      <w:bookmarkStart w:id="40" w:name="_Toc184308077"/>
      <w:bookmarkEnd w:id="40"/>
      <w:bookmarkStart w:id="41" w:name="_Toc184314474"/>
      <w:bookmarkEnd w:id="41"/>
      <w:bookmarkStart w:id="42" w:name="_Toc184308055"/>
      <w:bookmarkEnd w:id="42"/>
      <w:bookmarkStart w:id="43" w:name="_Toc184314413"/>
      <w:bookmarkEnd w:id="43"/>
      <w:bookmarkStart w:id="44" w:name="_Toc184308052"/>
      <w:bookmarkEnd w:id="44"/>
      <w:bookmarkStart w:id="45" w:name="_Toc184308104"/>
      <w:bookmarkEnd w:id="45"/>
      <w:bookmarkStart w:id="46" w:name="_Toc184308079"/>
      <w:bookmarkEnd w:id="46"/>
      <w:bookmarkStart w:id="47" w:name="_Toc184312097"/>
      <w:bookmarkEnd w:id="47"/>
      <w:bookmarkStart w:id="48" w:name="_Toc184314447"/>
      <w:bookmarkEnd w:id="48"/>
      <w:bookmarkStart w:id="49" w:name="_Toc184312137"/>
      <w:bookmarkEnd w:id="49"/>
      <w:bookmarkStart w:id="50" w:name="_Toc184313247"/>
      <w:bookmarkEnd w:id="50"/>
      <w:bookmarkStart w:id="51" w:name="_Toc184310309"/>
      <w:bookmarkEnd w:id="51"/>
      <w:bookmarkStart w:id="52" w:name="_Toc184310325"/>
      <w:bookmarkEnd w:id="52"/>
      <w:bookmarkStart w:id="53" w:name="_Toc184312071"/>
      <w:bookmarkEnd w:id="53"/>
      <w:bookmarkStart w:id="54" w:name="_Toc184313257"/>
      <w:bookmarkEnd w:id="54"/>
      <w:bookmarkStart w:id="55" w:name="_Toc184314453"/>
      <w:bookmarkEnd w:id="55"/>
      <w:bookmarkStart w:id="56" w:name="_Toc184308069"/>
      <w:bookmarkEnd w:id="56"/>
      <w:bookmarkStart w:id="57" w:name="_Toc184308053"/>
      <w:bookmarkEnd w:id="57"/>
      <w:bookmarkStart w:id="58" w:name="_Toc184313272"/>
      <w:bookmarkEnd w:id="58"/>
      <w:bookmarkStart w:id="59" w:name="_Toc184308083"/>
      <w:bookmarkEnd w:id="59"/>
      <w:bookmarkStart w:id="60" w:name="_Toc184313291"/>
      <w:bookmarkEnd w:id="60"/>
      <w:bookmarkStart w:id="61" w:name="_Toc184314473"/>
      <w:bookmarkEnd w:id="61"/>
      <w:bookmarkStart w:id="62" w:name="_Toc184314426"/>
      <w:bookmarkEnd w:id="62"/>
      <w:bookmarkStart w:id="63" w:name="_Toc184308060"/>
      <w:bookmarkEnd w:id="63"/>
      <w:bookmarkStart w:id="64" w:name="_Toc184313307"/>
      <w:bookmarkEnd w:id="64"/>
      <w:bookmarkStart w:id="65" w:name="_Toc184313246"/>
      <w:bookmarkEnd w:id="65"/>
      <w:bookmarkStart w:id="66" w:name="_Toc184312088"/>
      <w:bookmarkEnd w:id="66"/>
      <w:bookmarkStart w:id="67" w:name="_Toc184310320"/>
      <w:bookmarkEnd w:id="67"/>
      <w:bookmarkStart w:id="68" w:name="_Toc184314441"/>
      <w:bookmarkEnd w:id="68"/>
      <w:bookmarkStart w:id="69" w:name="_Toc184313255"/>
      <w:bookmarkEnd w:id="69"/>
      <w:bookmarkStart w:id="70" w:name="_Toc184314416"/>
      <w:bookmarkEnd w:id="70"/>
      <w:bookmarkStart w:id="71" w:name="_Toc184313260"/>
      <w:bookmarkEnd w:id="71"/>
      <w:bookmarkStart w:id="72" w:name="_Toc184308086"/>
      <w:bookmarkEnd w:id="72"/>
      <w:bookmarkStart w:id="73" w:name="_Toc184313285"/>
      <w:bookmarkEnd w:id="73"/>
      <w:bookmarkStart w:id="74" w:name="_Toc184312110"/>
      <w:bookmarkEnd w:id="74"/>
      <w:bookmarkStart w:id="75" w:name="_Toc184312079"/>
      <w:bookmarkEnd w:id="75"/>
      <w:bookmarkStart w:id="76" w:name="_Toc184314431"/>
      <w:bookmarkEnd w:id="76"/>
      <w:bookmarkStart w:id="77" w:name="_Toc184308075"/>
      <w:bookmarkEnd w:id="77"/>
      <w:bookmarkStart w:id="78" w:name="_Toc184314440"/>
      <w:bookmarkEnd w:id="78"/>
      <w:bookmarkStart w:id="79" w:name="_Toc184313284"/>
      <w:bookmarkEnd w:id="79"/>
      <w:bookmarkStart w:id="80" w:name="_Toc184308057"/>
      <w:bookmarkEnd w:id="80"/>
      <w:bookmarkStart w:id="81" w:name="_Toc184310306"/>
      <w:bookmarkEnd w:id="81"/>
      <w:bookmarkStart w:id="82" w:name="_Toc184314434"/>
      <w:bookmarkEnd w:id="82"/>
      <w:bookmarkStart w:id="83" w:name="_Toc184314479"/>
      <w:bookmarkEnd w:id="83"/>
      <w:bookmarkStart w:id="84" w:name="_Toc184312126"/>
      <w:bookmarkEnd w:id="84"/>
      <w:bookmarkStart w:id="85" w:name="_Toc184313300"/>
      <w:bookmarkEnd w:id="85"/>
      <w:bookmarkStart w:id="86" w:name="_Toc184310343"/>
      <w:bookmarkEnd w:id="86"/>
      <w:bookmarkStart w:id="87" w:name="_Toc184314451"/>
      <w:bookmarkEnd w:id="87"/>
      <w:bookmarkStart w:id="88" w:name="_Toc184313245"/>
      <w:bookmarkEnd w:id="88"/>
      <w:bookmarkStart w:id="89" w:name="_Toc184310293"/>
      <w:bookmarkEnd w:id="89"/>
      <w:bookmarkStart w:id="90" w:name="_Toc184312136"/>
      <w:bookmarkEnd w:id="90"/>
      <w:bookmarkStart w:id="91" w:name="_Toc184310328"/>
      <w:bookmarkEnd w:id="91"/>
      <w:bookmarkStart w:id="92" w:name="_Toc184310279"/>
      <w:bookmarkEnd w:id="92"/>
      <w:bookmarkStart w:id="93" w:name="_Toc184312087"/>
      <w:bookmarkEnd w:id="93"/>
      <w:bookmarkStart w:id="94" w:name="_Toc184310274"/>
      <w:bookmarkEnd w:id="94"/>
      <w:bookmarkStart w:id="95" w:name="_Toc184308096"/>
      <w:bookmarkEnd w:id="95"/>
      <w:bookmarkStart w:id="96" w:name="_Toc184313253"/>
      <w:bookmarkEnd w:id="96"/>
      <w:bookmarkStart w:id="97" w:name="_Toc184310301"/>
      <w:bookmarkEnd w:id="97"/>
      <w:bookmarkStart w:id="98" w:name="_Toc184313249"/>
      <w:bookmarkEnd w:id="98"/>
      <w:bookmarkStart w:id="99" w:name="_Toc184312115"/>
      <w:bookmarkEnd w:id="99"/>
      <w:bookmarkStart w:id="100" w:name="_Toc184308068"/>
      <w:bookmarkEnd w:id="100"/>
      <w:bookmarkStart w:id="101" w:name="_Toc184312111"/>
      <w:bookmarkEnd w:id="101"/>
      <w:bookmarkStart w:id="102" w:name="_Toc184313281"/>
      <w:bookmarkEnd w:id="102"/>
      <w:bookmarkStart w:id="103" w:name="_Toc184308064"/>
      <w:bookmarkEnd w:id="103"/>
      <w:bookmarkStart w:id="104" w:name="_Toc184314433"/>
      <w:bookmarkEnd w:id="104"/>
      <w:bookmarkStart w:id="105" w:name="_Toc184310332"/>
      <w:bookmarkEnd w:id="105"/>
      <w:bookmarkStart w:id="106" w:name="_Toc184312101"/>
      <w:bookmarkEnd w:id="106"/>
      <w:bookmarkStart w:id="107" w:name="_Toc184314448"/>
      <w:bookmarkEnd w:id="107"/>
      <w:bookmarkStart w:id="108" w:name="_Toc184312080"/>
      <w:bookmarkEnd w:id="108"/>
      <w:bookmarkStart w:id="109" w:name="_Toc184313269"/>
      <w:bookmarkEnd w:id="109"/>
      <w:bookmarkStart w:id="110" w:name="_Toc184313287"/>
      <w:bookmarkEnd w:id="110"/>
      <w:bookmarkStart w:id="111" w:name="_Toc184310326"/>
      <w:bookmarkEnd w:id="111"/>
      <w:bookmarkStart w:id="112" w:name="_Toc184310324"/>
      <w:bookmarkEnd w:id="112"/>
      <w:bookmarkStart w:id="113" w:name="_Toc184313278"/>
      <w:bookmarkEnd w:id="113"/>
      <w:bookmarkStart w:id="114" w:name="_Toc184312104"/>
      <w:bookmarkEnd w:id="114"/>
      <w:bookmarkStart w:id="115" w:name="_Toc184314443"/>
      <w:bookmarkEnd w:id="115"/>
      <w:bookmarkStart w:id="116" w:name="_Toc184308039"/>
      <w:bookmarkEnd w:id="116"/>
      <w:bookmarkStart w:id="117" w:name="_Toc184308065"/>
      <w:bookmarkEnd w:id="117"/>
      <w:bookmarkStart w:id="118" w:name="_Toc184308038"/>
      <w:bookmarkEnd w:id="118"/>
      <w:bookmarkStart w:id="119" w:name="_Toc184308094"/>
      <w:bookmarkEnd w:id="119"/>
      <w:bookmarkStart w:id="120" w:name="_Toc184310284"/>
      <w:bookmarkEnd w:id="120"/>
      <w:bookmarkStart w:id="121" w:name="_Toc184313248"/>
      <w:bookmarkEnd w:id="121"/>
      <w:bookmarkStart w:id="122" w:name="_Toc184313301"/>
      <w:bookmarkEnd w:id="122"/>
      <w:bookmarkStart w:id="123" w:name="_Toc184313298"/>
      <w:bookmarkEnd w:id="123"/>
      <w:bookmarkStart w:id="124" w:name="_Toc184312067"/>
      <w:bookmarkEnd w:id="124"/>
      <w:bookmarkStart w:id="125" w:name="_Toc184313243"/>
      <w:bookmarkEnd w:id="125"/>
      <w:bookmarkStart w:id="126" w:name="_Toc184308063"/>
      <w:bookmarkEnd w:id="126"/>
      <w:bookmarkStart w:id="127" w:name="_Toc184312130"/>
      <w:bookmarkEnd w:id="127"/>
      <w:bookmarkStart w:id="128" w:name="_Toc184310331"/>
      <w:bookmarkEnd w:id="128"/>
      <w:bookmarkStart w:id="129" w:name="_Toc184314437"/>
      <w:bookmarkEnd w:id="129"/>
      <w:bookmarkStart w:id="130" w:name="_Toc184313240"/>
      <w:bookmarkEnd w:id="130"/>
      <w:bookmarkStart w:id="131" w:name="_Toc184312085"/>
      <w:bookmarkEnd w:id="131"/>
      <w:bookmarkStart w:id="132" w:name="_Toc184308088"/>
      <w:bookmarkEnd w:id="132"/>
      <w:bookmarkStart w:id="133" w:name="_Toc184308058"/>
      <w:bookmarkEnd w:id="133"/>
      <w:bookmarkStart w:id="134" w:name="_Toc184314411"/>
      <w:bookmarkEnd w:id="134"/>
      <w:bookmarkStart w:id="135" w:name="_Toc184312127"/>
      <w:bookmarkEnd w:id="135"/>
      <w:bookmarkStart w:id="136" w:name="_Toc184314429"/>
      <w:bookmarkEnd w:id="136"/>
      <w:bookmarkStart w:id="137" w:name="_Toc184312078"/>
      <w:bookmarkEnd w:id="137"/>
      <w:bookmarkStart w:id="138" w:name="_Toc184314459"/>
      <w:bookmarkEnd w:id="138"/>
      <w:bookmarkStart w:id="139" w:name="_Toc184314444"/>
      <w:bookmarkEnd w:id="139"/>
      <w:bookmarkStart w:id="140" w:name="_Toc184313296"/>
      <w:bookmarkEnd w:id="140"/>
      <w:bookmarkStart w:id="141" w:name="_Toc184313292"/>
      <w:bookmarkEnd w:id="141"/>
      <w:bookmarkStart w:id="142" w:name="_Toc184312086"/>
      <w:bookmarkEnd w:id="142"/>
      <w:bookmarkStart w:id="143" w:name="_Toc184308084"/>
      <w:bookmarkEnd w:id="143"/>
      <w:bookmarkStart w:id="144" w:name="_Toc184308049"/>
      <w:bookmarkEnd w:id="144"/>
      <w:bookmarkStart w:id="145" w:name="_Toc184314455"/>
      <w:bookmarkEnd w:id="145"/>
      <w:bookmarkStart w:id="146" w:name="_Toc184313256"/>
      <w:bookmarkEnd w:id="146"/>
      <w:bookmarkStart w:id="147" w:name="_Toc184310289"/>
      <w:bookmarkEnd w:id="147"/>
      <w:bookmarkStart w:id="148" w:name="_Toc184313250"/>
      <w:bookmarkEnd w:id="148"/>
      <w:bookmarkStart w:id="149" w:name="_Toc184310304"/>
      <w:bookmarkEnd w:id="149"/>
      <w:bookmarkStart w:id="150" w:name="_Toc184310283"/>
      <w:bookmarkEnd w:id="150"/>
      <w:bookmarkStart w:id="151" w:name="_Toc184314472"/>
      <w:bookmarkEnd w:id="151"/>
      <w:bookmarkStart w:id="152" w:name="_Toc184312083"/>
      <w:bookmarkEnd w:id="152"/>
      <w:bookmarkStart w:id="153" w:name="_Toc184308108"/>
      <w:bookmarkEnd w:id="153"/>
      <w:bookmarkStart w:id="154" w:name="_Toc184314471"/>
      <w:bookmarkEnd w:id="154"/>
      <w:bookmarkStart w:id="155" w:name="_Toc184314438"/>
      <w:bookmarkEnd w:id="155"/>
      <w:bookmarkStart w:id="156" w:name="_Toc184313308"/>
      <w:bookmarkEnd w:id="156"/>
      <w:bookmarkStart w:id="157" w:name="_Toc184308101"/>
      <w:bookmarkEnd w:id="157"/>
      <w:bookmarkStart w:id="158" w:name="_Toc184308090"/>
      <w:bookmarkEnd w:id="158"/>
      <w:bookmarkStart w:id="159" w:name="_Toc184312076"/>
      <w:bookmarkEnd w:id="159"/>
      <w:bookmarkStart w:id="160" w:name="_Toc184313266"/>
      <w:bookmarkEnd w:id="160"/>
      <w:bookmarkStart w:id="161" w:name="_Toc184310282"/>
      <w:bookmarkEnd w:id="161"/>
      <w:bookmarkStart w:id="162" w:name="_Toc184308056"/>
      <w:bookmarkEnd w:id="162"/>
      <w:bookmarkStart w:id="163" w:name="_Toc184310300"/>
      <w:bookmarkEnd w:id="163"/>
      <w:bookmarkStart w:id="164" w:name="_Toc184314466"/>
      <w:bookmarkEnd w:id="164"/>
      <w:bookmarkStart w:id="165" w:name="_Toc184310303"/>
      <w:bookmarkEnd w:id="165"/>
      <w:bookmarkStart w:id="166" w:name="_Toc184314477"/>
      <w:bookmarkEnd w:id="166"/>
      <w:bookmarkStart w:id="167" w:name="_Toc184310333"/>
      <w:bookmarkEnd w:id="167"/>
      <w:bookmarkStart w:id="168" w:name="_Toc184313289"/>
      <w:bookmarkEnd w:id="168"/>
      <w:bookmarkStart w:id="169" w:name="_Toc184312072"/>
      <w:bookmarkEnd w:id="169"/>
      <w:bookmarkStart w:id="170" w:name="_Toc184310341"/>
      <w:bookmarkEnd w:id="170"/>
      <w:bookmarkStart w:id="171" w:name="_Toc184312093"/>
      <w:bookmarkEnd w:id="171"/>
      <w:bookmarkStart w:id="172" w:name="_Toc184310294"/>
      <w:bookmarkEnd w:id="172"/>
      <w:bookmarkStart w:id="173" w:name="_Toc184312069"/>
      <w:bookmarkEnd w:id="173"/>
      <w:bookmarkStart w:id="174" w:name="_Toc184313263"/>
      <w:bookmarkEnd w:id="174"/>
      <w:bookmarkStart w:id="175" w:name="_Toc184308092"/>
      <w:bookmarkEnd w:id="175"/>
      <w:bookmarkStart w:id="176" w:name="_Toc184314461"/>
      <w:bookmarkEnd w:id="176"/>
      <w:bookmarkStart w:id="177" w:name="_Toc184313274"/>
      <w:bookmarkEnd w:id="177"/>
      <w:bookmarkStart w:id="178" w:name="_Toc184312074"/>
      <w:bookmarkEnd w:id="178"/>
      <w:bookmarkStart w:id="179" w:name="_Toc184310312"/>
      <w:bookmarkEnd w:id="179"/>
      <w:bookmarkStart w:id="180" w:name="_Toc184310335"/>
      <w:bookmarkEnd w:id="180"/>
      <w:bookmarkStart w:id="181" w:name="_Toc184312089"/>
      <w:bookmarkEnd w:id="181"/>
      <w:bookmarkStart w:id="182" w:name="_Toc184313238"/>
      <w:bookmarkEnd w:id="182"/>
      <w:bookmarkStart w:id="183" w:name="_Toc184310323"/>
      <w:bookmarkEnd w:id="183"/>
      <w:bookmarkStart w:id="184" w:name="_Toc184308082"/>
      <w:bookmarkEnd w:id="184"/>
      <w:bookmarkStart w:id="185" w:name="_Toc184310307"/>
      <w:bookmarkEnd w:id="185"/>
      <w:bookmarkStart w:id="186" w:name="_Toc184313252"/>
      <w:bookmarkEnd w:id="186"/>
      <w:bookmarkStart w:id="187" w:name="_Toc184310281"/>
      <w:bookmarkEnd w:id="187"/>
      <w:bookmarkStart w:id="188" w:name="_Toc184314476"/>
      <w:bookmarkEnd w:id="188"/>
      <w:bookmarkStart w:id="189" w:name="_Toc184312100"/>
      <w:bookmarkEnd w:id="189"/>
      <w:bookmarkStart w:id="190" w:name="_Toc184313254"/>
      <w:bookmarkEnd w:id="190"/>
      <w:bookmarkStart w:id="191" w:name="_Toc184314469"/>
      <w:bookmarkEnd w:id="191"/>
      <w:bookmarkStart w:id="192" w:name="_Toc184313309"/>
      <w:bookmarkEnd w:id="192"/>
      <w:bookmarkStart w:id="193" w:name="_Toc184310277"/>
      <w:bookmarkEnd w:id="193"/>
      <w:bookmarkStart w:id="194" w:name="_Toc184312094"/>
      <w:bookmarkEnd w:id="194"/>
      <w:bookmarkStart w:id="195" w:name="_Toc184308097"/>
      <w:bookmarkEnd w:id="195"/>
      <w:bookmarkStart w:id="196" w:name="_Toc184310317"/>
      <w:bookmarkEnd w:id="196"/>
      <w:bookmarkStart w:id="197" w:name="_Toc184310308"/>
      <w:bookmarkEnd w:id="197"/>
      <w:bookmarkStart w:id="198" w:name="_Toc184310340"/>
      <w:bookmarkEnd w:id="198"/>
      <w:bookmarkStart w:id="199" w:name="_Toc184310329"/>
      <w:bookmarkEnd w:id="199"/>
      <w:bookmarkStart w:id="200" w:name="_Toc184314470"/>
      <w:bookmarkEnd w:id="200"/>
      <w:bookmarkStart w:id="201" w:name="_Toc184308102"/>
      <w:bookmarkEnd w:id="201"/>
      <w:bookmarkStart w:id="202" w:name="_Toc184314442"/>
      <w:bookmarkEnd w:id="202"/>
      <w:bookmarkStart w:id="203" w:name="_Toc184312073"/>
      <w:bookmarkEnd w:id="203"/>
      <w:bookmarkStart w:id="204" w:name="_Toc184312095"/>
      <w:bookmarkEnd w:id="204"/>
      <w:bookmarkStart w:id="205" w:name="_Toc184310288"/>
      <w:bookmarkEnd w:id="205"/>
      <w:bookmarkStart w:id="206" w:name="_Toc184313265"/>
      <w:bookmarkEnd w:id="206"/>
      <w:bookmarkStart w:id="207" w:name="_Toc184310275"/>
      <w:bookmarkEnd w:id="207"/>
      <w:bookmarkStart w:id="208" w:name="_Toc184310313"/>
      <w:bookmarkEnd w:id="208"/>
      <w:bookmarkStart w:id="209" w:name="_Toc184314432"/>
      <w:bookmarkEnd w:id="209"/>
      <w:bookmarkStart w:id="210" w:name="_Toc184308085"/>
      <w:bookmarkEnd w:id="210"/>
      <w:bookmarkStart w:id="211" w:name="_Toc184308099"/>
      <w:bookmarkEnd w:id="211"/>
      <w:bookmarkStart w:id="212" w:name="_Toc184310319"/>
      <w:bookmarkEnd w:id="212"/>
      <w:bookmarkStart w:id="213" w:name="_Toc184310278"/>
      <w:bookmarkEnd w:id="213"/>
      <w:bookmarkStart w:id="214" w:name="_Toc184313273"/>
      <w:bookmarkEnd w:id="214"/>
      <w:bookmarkStart w:id="215" w:name="_Toc184308046"/>
      <w:bookmarkEnd w:id="215"/>
      <w:bookmarkStart w:id="216" w:name="_Toc184314425"/>
      <w:bookmarkEnd w:id="216"/>
      <w:bookmarkStart w:id="217" w:name="_Toc184312114"/>
      <w:bookmarkEnd w:id="217"/>
      <w:bookmarkStart w:id="218" w:name="_Toc184308098"/>
      <w:bookmarkEnd w:id="218"/>
      <w:bookmarkStart w:id="219" w:name="_Toc184310327"/>
      <w:bookmarkEnd w:id="219"/>
      <w:bookmarkStart w:id="220" w:name="_Toc184312129"/>
      <w:bookmarkEnd w:id="220"/>
      <w:bookmarkStart w:id="221" w:name="_Toc184308066"/>
      <w:bookmarkEnd w:id="221"/>
      <w:bookmarkStart w:id="222" w:name="_Toc184314456"/>
      <w:bookmarkEnd w:id="222"/>
      <w:bookmarkStart w:id="223" w:name="_Toc184312098"/>
      <w:bookmarkEnd w:id="223"/>
      <w:bookmarkStart w:id="224" w:name="_Toc184313270"/>
      <w:bookmarkEnd w:id="224"/>
      <w:bookmarkStart w:id="225" w:name="_Toc184312103"/>
      <w:bookmarkEnd w:id="225"/>
      <w:bookmarkStart w:id="226" w:name="_Toc184308067"/>
      <w:bookmarkEnd w:id="226"/>
      <w:bookmarkStart w:id="227" w:name="_Toc184312099"/>
      <w:bookmarkEnd w:id="227"/>
      <w:bookmarkStart w:id="228" w:name="_Toc184312128"/>
      <w:bookmarkEnd w:id="228"/>
      <w:bookmarkStart w:id="229" w:name="_Toc184312108"/>
      <w:bookmarkEnd w:id="229"/>
      <w:bookmarkStart w:id="230" w:name="_Toc184310314"/>
      <w:bookmarkEnd w:id="230"/>
      <w:bookmarkStart w:id="231" w:name="_Toc184313290"/>
      <w:bookmarkEnd w:id="231"/>
      <w:bookmarkStart w:id="232" w:name="_Toc184314430"/>
      <w:bookmarkEnd w:id="232"/>
      <w:bookmarkStart w:id="233" w:name="_Toc184313286"/>
      <w:bookmarkEnd w:id="233"/>
      <w:bookmarkStart w:id="234" w:name="_Toc184314414"/>
      <w:bookmarkEnd w:id="234"/>
      <w:bookmarkStart w:id="235" w:name="_Toc184314454"/>
      <w:bookmarkEnd w:id="235"/>
      <w:bookmarkStart w:id="236" w:name="_Toc184312133"/>
      <w:bookmarkEnd w:id="236"/>
      <w:bookmarkStart w:id="237" w:name="_Toc184314417"/>
      <w:bookmarkEnd w:id="237"/>
      <w:bookmarkStart w:id="238" w:name="_Toc184313239"/>
      <w:bookmarkEnd w:id="238"/>
      <w:bookmarkStart w:id="239" w:name="_Toc184308091"/>
      <w:bookmarkEnd w:id="239"/>
      <w:bookmarkStart w:id="240" w:name="_Toc184313305"/>
      <w:bookmarkEnd w:id="240"/>
      <w:bookmarkStart w:id="241" w:name="_Toc184308103"/>
      <w:bookmarkEnd w:id="241"/>
      <w:bookmarkStart w:id="242" w:name="_Toc184312102"/>
      <w:bookmarkEnd w:id="242"/>
      <w:bookmarkStart w:id="243" w:name="_Toc184314446"/>
      <w:bookmarkEnd w:id="243"/>
      <w:bookmarkStart w:id="244" w:name="_Toc184314467"/>
      <w:bookmarkEnd w:id="244"/>
      <w:bookmarkStart w:id="245" w:name="_Toc184308106"/>
      <w:bookmarkEnd w:id="245"/>
      <w:bookmarkStart w:id="246" w:name="_Toc184312068"/>
      <w:bookmarkEnd w:id="246"/>
      <w:bookmarkStart w:id="247" w:name="_Toc184308051"/>
      <w:bookmarkEnd w:id="247"/>
      <w:bookmarkStart w:id="248" w:name="_Toc184313244"/>
      <w:bookmarkEnd w:id="248"/>
      <w:bookmarkStart w:id="249" w:name="_Toc184313259"/>
      <w:bookmarkEnd w:id="249"/>
      <w:bookmarkStart w:id="250" w:name="_Toc184313303"/>
      <w:bookmarkEnd w:id="250"/>
      <w:bookmarkStart w:id="251" w:name="_Toc184314482"/>
      <w:bookmarkEnd w:id="251"/>
      <w:bookmarkStart w:id="252" w:name="_Toc184312117"/>
      <w:bookmarkEnd w:id="252"/>
      <w:bookmarkStart w:id="253" w:name="_Toc184313262"/>
      <w:bookmarkEnd w:id="253"/>
      <w:bookmarkStart w:id="254" w:name="_Toc184313268"/>
      <w:bookmarkEnd w:id="254"/>
      <w:bookmarkStart w:id="255" w:name="_Toc184308081"/>
      <w:bookmarkEnd w:id="255"/>
      <w:bookmarkStart w:id="256" w:name="_Toc184310290"/>
      <w:bookmarkEnd w:id="256"/>
      <w:bookmarkStart w:id="257" w:name="_Toc184308080"/>
      <w:bookmarkEnd w:id="257"/>
      <w:bookmarkStart w:id="258" w:name="_Toc184310302"/>
      <w:bookmarkEnd w:id="258"/>
      <w:bookmarkStart w:id="259" w:name="_Toc184308043"/>
      <w:bookmarkEnd w:id="259"/>
      <w:bookmarkStart w:id="260" w:name="_Toc184313275"/>
      <w:bookmarkEnd w:id="260"/>
      <w:bookmarkStart w:id="261" w:name="_Toc184308074"/>
      <w:bookmarkEnd w:id="261"/>
      <w:bookmarkStart w:id="262" w:name="_Toc184314410"/>
      <w:bookmarkEnd w:id="262"/>
      <w:bookmarkStart w:id="263" w:name="_Toc184308042"/>
      <w:bookmarkEnd w:id="263"/>
      <w:bookmarkStart w:id="264" w:name="_Toc184314428"/>
      <w:bookmarkEnd w:id="264"/>
      <w:bookmarkStart w:id="265" w:name="_Toc184313283"/>
      <w:bookmarkEnd w:id="265"/>
      <w:bookmarkStart w:id="266" w:name="_Toc184312091"/>
      <w:bookmarkEnd w:id="266"/>
      <w:bookmarkStart w:id="267" w:name="_Toc184308045"/>
      <w:bookmarkEnd w:id="267"/>
      <w:bookmarkStart w:id="268" w:name="_Toc184308050"/>
      <w:bookmarkEnd w:id="268"/>
      <w:bookmarkStart w:id="269" w:name="_Toc184313261"/>
      <w:bookmarkEnd w:id="269"/>
      <w:bookmarkStart w:id="270" w:name="_Toc184312090"/>
      <w:bookmarkEnd w:id="270"/>
      <w:bookmarkStart w:id="271" w:name="_Toc184313306"/>
      <w:bookmarkEnd w:id="271"/>
      <w:bookmarkStart w:id="272" w:name="_Toc184312122"/>
      <w:bookmarkEnd w:id="272"/>
      <w:bookmarkStart w:id="273" w:name="_Toc184310285"/>
      <w:bookmarkEnd w:id="273"/>
      <w:bookmarkStart w:id="274" w:name="_Toc184308072"/>
      <w:bookmarkEnd w:id="274"/>
      <w:bookmarkStart w:id="275" w:name="_Toc184308071"/>
      <w:bookmarkEnd w:id="275"/>
      <w:bookmarkStart w:id="276" w:name="_Toc184308095"/>
      <w:bookmarkEnd w:id="276"/>
      <w:bookmarkStart w:id="277" w:name="_Toc184312138"/>
      <w:bookmarkEnd w:id="277"/>
      <w:bookmarkStart w:id="278" w:name="_Toc184308044"/>
      <w:bookmarkEnd w:id="278"/>
      <w:bookmarkStart w:id="279" w:name="_Toc184313293"/>
      <w:bookmarkEnd w:id="279"/>
      <w:bookmarkStart w:id="280" w:name="_Toc184310339"/>
      <w:bookmarkEnd w:id="280"/>
      <w:bookmarkStart w:id="281" w:name="_Toc184310296"/>
      <w:bookmarkEnd w:id="281"/>
      <w:bookmarkStart w:id="282" w:name="_Toc184313294"/>
      <w:bookmarkEnd w:id="282"/>
      <w:bookmarkStart w:id="283" w:name="_Toc184312070"/>
      <w:bookmarkEnd w:id="283"/>
      <w:bookmarkStart w:id="284" w:name="_Toc184312121"/>
      <w:bookmarkEnd w:id="284"/>
      <w:bookmarkStart w:id="285" w:name="_Toc184313271"/>
      <w:bookmarkEnd w:id="285"/>
      <w:bookmarkStart w:id="286" w:name="_Toc184308100"/>
      <w:bookmarkEnd w:id="286"/>
      <w:bookmarkStart w:id="287" w:name="_Toc184314462"/>
      <w:bookmarkEnd w:id="287"/>
      <w:bookmarkStart w:id="288" w:name="_Toc184312134"/>
      <w:bookmarkEnd w:id="288"/>
      <w:bookmarkStart w:id="289" w:name="_Toc184310272"/>
      <w:bookmarkEnd w:id="289"/>
      <w:bookmarkStart w:id="290" w:name="_Toc184310292"/>
      <w:bookmarkEnd w:id="290"/>
      <w:bookmarkStart w:id="291" w:name="_Toc184312118"/>
      <w:bookmarkEnd w:id="291"/>
      <w:bookmarkStart w:id="292" w:name="_Toc184310305"/>
      <w:bookmarkEnd w:id="292"/>
      <w:bookmarkStart w:id="293" w:name="_Toc184310337"/>
      <w:bookmarkEnd w:id="293"/>
      <w:bookmarkStart w:id="294" w:name="_Toc184308087"/>
      <w:bookmarkEnd w:id="294"/>
      <w:bookmarkStart w:id="295" w:name="_Toc184312084"/>
      <w:bookmarkEnd w:id="295"/>
      <w:bookmarkStart w:id="296" w:name="_Toc184313295"/>
      <w:bookmarkEnd w:id="296"/>
      <w:bookmarkStart w:id="297" w:name="_Toc184314415"/>
      <w:bookmarkEnd w:id="297"/>
      <w:bookmarkStart w:id="298" w:name="_Toc184314468"/>
      <w:bookmarkEnd w:id="298"/>
      <w:bookmarkStart w:id="299" w:name="_Toc184312131"/>
      <w:bookmarkEnd w:id="299"/>
      <w:bookmarkStart w:id="300" w:name="_Toc184314465"/>
      <w:bookmarkEnd w:id="300"/>
      <w:bookmarkStart w:id="301" w:name="_Toc184313299"/>
      <w:bookmarkEnd w:id="301"/>
      <w:bookmarkStart w:id="302" w:name="_Toc184310295"/>
      <w:bookmarkEnd w:id="302"/>
      <w:bookmarkStart w:id="303" w:name="_Toc184314464"/>
      <w:bookmarkEnd w:id="303"/>
      <w:bookmarkStart w:id="304" w:name="_Toc184313302"/>
      <w:bookmarkEnd w:id="304"/>
      <w:bookmarkStart w:id="305" w:name="_Toc184312116"/>
      <w:bookmarkEnd w:id="305"/>
      <w:bookmarkStart w:id="306" w:name="_Toc184313267"/>
      <w:bookmarkEnd w:id="306"/>
      <w:bookmarkStart w:id="307" w:name="_Toc184314450"/>
      <w:bookmarkEnd w:id="307"/>
      <w:bookmarkStart w:id="308" w:name="_Toc184313241"/>
      <w:bookmarkEnd w:id="308"/>
      <w:bookmarkStart w:id="309" w:name="_Toc184308107"/>
      <w:bookmarkEnd w:id="309"/>
      <w:bookmarkStart w:id="310" w:name="_Toc184312112"/>
      <w:bookmarkEnd w:id="310"/>
      <w:bookmarkStart w:id="311" w:name="_Toc184308078"/>
      <w:bookmarkEnd w:id="311"/>
      <w:bookmarkStart w:id="312" w:name="_Toc184314463"/>
      <w:bookmarkEnd w:id="312"/>
      <w:bookmarkStart w:id="313" w:name="_Toc184314481"/>
      <w:bookmarkEnd w:id="313"/>
      <w:bookmarkStart w:id="314" w:name="_Toc184308076"/>
      <w:bookmarkEnd w:id="314"/>
      <w:bookmarkStart w:id="315" w:name="_Toc184310318"/>
      <w:bookmarkEnd w:id="315"/>
      <w:bookmarkStart w:id="316" w:name="_Toc184313304"/>
      <w:bookmarkEnd w:id="316"/>
      <w:bookmarkStart w:id="317" w:name="_Toc184313277"/>
      <w:bookmarkEnd w:id="317"/>
      <w:bookmarkStart w:id="318" w:name="_Toc184312125"/>
      <w:bookmarkEnd w:id="318"/>
      <w:bookmarkStart w:id="319" w:name="_Toc184310322"/>
      <w:bookmarkEnd w:id="319"/>
      <w:bookmarkStart w:id="320" w:name="_Toc184312120"/>
      <w:bookmarkEnd w:id="320"/>
      <w:bookmarkStart w:id="321" w:name="_Toc184310334"/>
      <w:bookmarkEnd w:id="321"/>
      <w:bookmarkStart w:id="322" w:name="_Toc184308037"/>
      <w:bookmarkEnd w:id="322"/>
      <w:bookmarkStart w:id="323" w:name="_Toc184308093"/>
      <w:bookmarkEnd w:id="323"/>
      <w:bookmarkStart w:id="324" w:name="_Toc184310311"/>
      <w:bookmarkEnd w:id="324"/>
      <w:bookmarkStart w:id="325" w:name="_Toc184314422"/>
      <w:bookmarkEnd w:id="325"/>
      <w:bookmarkStart w:id="326" w:name="_Toc184313258"/>
      <w:bookmarkEnd w:id="326"/>
      <w:bookmarkStart w:id="327" w:name="_Toc184314419"/>
      <w:bookmarkEnd w:id="327"/>
      <w:bookmarkStart w:id="328" w:name="_Toc184312077"/>
      <w:bookmarkEnd w:id="328"/>
      <w:bookmarkStart w:id="329" w:name="_Toc184314457"/>
      <w:bookmarkEnd w:id="329"/>
      <w:bookmarkStart w:id="330" w:name="_Toc184310287"/>
      <w:bookmarkEnd w:id="330"/>
      <w:bookmarkStart w:id="331" w:name="_Toc184312092"/>
      <w:bookmarkEnd w:id="331"/>
      <w:bookmarkStart w:id="332" w:name="_Toc184312123"/>
      <w:bookmarkEnd w:id="332"/>
      <w:bookmarkStart w:id="333" w:name="_Toc184308036"/>
      <w:bookmarkEnd w:id="333"/>
      <w:bookmarkStart w:id="334" w:name="_Toc184314423"/>
      <w:bookmarkEnd w:id="334"/>
      <w:bookmarkStart w:id="335" w:name="_Toc184310297"/>
      <w:bookmarkEnd w:id="335"/>
      <w:bookmarkStart w:id="336" w:name="_Toc184313242"/>
      <w:bookmarkEnd w:id="336"/>
      <w:bookmarkStart w:id="337" w:name="_Toc184308048"/>
      <w:bookmarkEnd w:id="337"/>
      <w:bookmarkStart w:id="338" w:name="_Toc184312075"/>
      <w:bookmarkEnd w:id="338"/>
      <w:bookmarkStart w:id="339" w:name="_Toc184314460"/>
      <w:bookmarkEnd w:id="339"/>
      <w:bookmarkStart w:id="340" w:name="_Toc184314445"/>
      <w:bookmarkEnd w:id="340"/>
      <w:bookmarkStart w:id="341" w:name="_Toc184312119"/>
      <w:bookmarkEnd w:id="341"/>
      <w:bookmarkStart w:id="342" w:name="_Toc184314480"/>
      <w:bookmarkEnd w:id="342"/>
      <w:bookmarkStart w:id="343" w:name="_Toc184310338"/>
      <w:bookmarkEnd w:id="343"/>
      <w:bookmarkStart w:id="344" w:name="_Toc184312113"/>
      <w:bookmarkEnd w:id="344"/>
      <w:bookmarkStart w:id="345" w:name="_Toc184313279"/>
      <w:bookmarkEnd w:id="345"/>
      <w:bookmarkStart w:id="346" w:name="_Toc184308073"/>
      <w:bookmarkEnd w:id="346"/>
      <w:bookmarkStart w:id="347" w:name="_Toc184308041"/>
      <w:bookmarkEnd w:id="347"/>
      <w:bookmarkStart w:id="348" w:name="_Toc184310299"/>
      <w:bookmarkEnd w:id="348"/>
      <w:bookmarkStart w:id="349" w:name="_Toc184314420"/>
      <w:bookmarkEnd w:id="349"/>
      <w:bookmarkStart w:id="350" w:name="_Toc184308089"/>
      <w:bookmarkEnd w:id="350"/>
      <w:bookmarkStart w:id="351" w:name="_Toc184310298"/>
      <w:bookmarkEnd w:id="351"/>
      <w:bookmarkStart w:id="352" w:name="_Toc184310276"/>
      <w:bookmarkEnd w:id="352"/>
      <w:bookmarkStart w:id="353" w:name="_Toc184313280"/>
      <w:bookmarkEnd w:id="353"/>
      <w:bookmarkStart w:id="354" w:name="_Toc184312107"/>
      <w:bookmarkEnd w:id="354"/>
      <w:bookmarkStart w:id="355" w:name="_Toc184312124"/>
      <w:bookmarkEnd w:id="355"/>
      <w:bookmarkStart w:id="356" w:name="_Toc184310315"/>
      <w:bookmarkEnd w:id="356"/>
      <w:bookmarkStart w:id="357" w:name="_Toc184314435"/>
      <w:bookmarkEnd w:id="357"/>
      <w:bookmarkStart w:id="358" w:name="_Toc184310291"/>
      <w:bookmarkEnd w:id="358"/>
      <w:bookmarkStart w:id="359" w:name="_Toc184314412"/>
      <w:bookmarkEnd w:id="359"/>
      <w:bookmarkStart w:id="360" w:name="_Toc184310280"/>
      <w:bookmarkEnd w:id="360"/>
      <w:bookmarkStart w:id="361" w:name="_Toc184314421"/>
      <w:bookmarkEnd w:id="361"/>
      <w:bookmarkStart w:id="362" w:name="_Toc184312109"/>
      <w:bookmarkEnd w:id="362"/>
      <w:bookmarkStart w:id="363" w:name="_Toc184308070"/>
      <w:bookmarkEnd w:id="363"/>
      <w:bookmarkStart w:id="364" w:name="_Toc184314478"/>
      <w:bookmarkEnd w:id="364"/>
      <w:bookmarkStart w:id="365" w:name="_Toc184314439"/>
      <w:bookmarkEnd w:id="365"/>
      <w:bookmarkStart w:id="366" w:name="_Toc184312082"/>
      <w:bookmarkEnd w:id="366"/>
      <w:bookmarkStart w:id="367" w:name="_Toc184310310"/>
      <w:bookmarkEnd w:id="367"/>
      <w:bookmarkStart w:id="368" w:name="_Toc184312132"/>
      <w:bookmarkEnd w:id="368"/>
      <w:bookmarkStart w:id="369" w:name="_Toc184310286"/>
      <w:bookmarkEnd w:id="369"/>
      <w:bookmarkStart w:id="370" w:name="_Toc184313297"/>
      <w:bookmarkEnd w:id="370"/>
      <w:bookmarkStart w:id="371" w:name="_Toc184310344"/>
      <w:bookmarkEnd w:id="371"/>
      <w:bookmarkStart w:id="372" w:name="_Toc184310330"/>
      <w:bookmarkEnd w:id="372"/>
      <w:bookmarkStart w:id="373" w:name="_Toc184313288"/>
      <w:bookmarkEnd w:id="373"/>
      <w:bookmarkStart w:id="374" w:name="_Toc184310321"/>
      <w:bookmarkEnd w:id="374"/>
      <w:bookmarkStart w:id="375" w:name="_Toc184314418"/>
      <w:bookmarkEnd w:id="375"/>
      <w:bookmarkStart w:id="376" w:name="_Toc184314458"/>
      <w:bookmarkEnd w:id="376"/>
      <w:bookmarkStart w:id="377" w:name="_Toc184310342"/>
      <w:bookmarkEnd w:id="377"/>
      <w:bookmarkStart w:id="378" w:name="_Toc184308061"/>
      <w:bookmarkEnd w:id="378"/>
      <w:bookmarkStart w:id="379" w:name="_Toc184310316"/>
      <w:bookmarkEnd w:id="379"/>
      <w:bookmarkStart w:id="380" w:name="_Toc184314449"/>
      <w:bookmarkEnd w:id="380"/>
      <w:bookmarkStart w:id="381" w:name="_Toc184312081"/>
      <w:bookmarkEnd w:id="381"/>
      <w:bookmarkStart w:id="382" w:name="_Toc184312135"/>
      <w:bookmarkEnd w:id="382"/>
      <w:bookmarkStart w:id="383" w:name="_Toc184314475"/>
      <w:bookmarkEnd w:id="383"/>
      <w:bookmarkStart w:id="384" w:name="_Toc184308054"/>
      <w:bookmarkEnd w:id="384"/>
      <w:bookmarkStart w:id="385" w:name="_Toc184308062"/>
      <w:bookmarkEnd w:id="385"/>
      <w:bookmarkStart w:id="386" w:name="_Toc184308105"/>
      <w:bookmarkEnd w:id="386"/>
      <w:bookmarkStart w:id="387" w:name="_Toc184314436"/>
      <w:bookmarkEnd w:id="387"/>
      <w:bookmarkStart w:id="388" w:name="_Toc184314452"/>
      <w:bookmarkEnd w:id="388"/>
      <w:bookmarkStart w:id="389" w:name="_Toc184310336"/>
      <w:bookmarkEnd w:id="389"/>
      <w:bookmarkStart w:id="390" w:name="_Toc184313310"/>
      <w:bookmarkEnd w:id="390"/>
      <w:bookmarkStart w:id="391" w:name="_Toc184308047"/>
      <w:bookmarkEnd w:id="391"/>
      <w:bookmarkStart w:id="392" w:name="_Toc184314427"/>
      <w:bookmarkEnd w:id="392"/>
      <w:bookmarkStart w:id="393" w:name="_Toc184312106"/>
      <w:bookmarkEnd w:id="393"/>
      <w:bookmarkStart w:id="394" w:name="_Toc184314424"/>
      <w:bookmarkEnd w:id="394"/>
      <w:bookmarkStart w:id="395" w:name="_Toc184312105"/>
      <w:bookmarkEnd w:id="395"/>
      <w:bookmarkStart w:id="396" w:name="_Toc184310273"/>
      <w:bookmarkEnd w:id="396"/>
      <w:bookmarkStart w:id="397" w:name="_Toc184313276"/>
      <w:bookmarkEnd w:id="397"/>
      <w:bookmarkStart w:id="398" w:name="_Toc184312139"/>
      <w:bookmarkEnd w:id="398"/>
      <w:bookmarkStart w:id="399" w:name="_Toc184313264"/>
      <w:bookmarkEnd w:id="399"/>
      <w:r>
        <w:rPr>
          <w:rFonts w:hint="eastAsia" w:cs="仿宋" w:asciiTheme="minorEastAsia" w:hAnsiTheme="minorEastAsia"/>
          <w:b/>
          <w:sz w:val="36"/>
          <w:szCs w:val="36"/>
        </w:rPr>
        <w:t>评审方法</w:t>
      </w:r>
    </w:p>
    <w:bookmarkEnd w:id="34"/>
    <w:p>
      <w:pPr>
        <w:adjustRightInd w:val="0"/>
        <w:snapToGrid w:val="0"/>
        <w:spacing w:line="460" w:lineRule="exact"/>
        <w:ind w:firstLine="480" w:firstLineChars="200"/>
        <w:rPr>
          <w:rFonts w:cs="仿宋" w:asciiTheme="minorEastAsia" w:hAnsiTheme="minorEastAsia"/>
          <w:sz w:val="24"/>
        </w:rPr>
      </w:pP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w:t>
      </w:r>
      <w:bookmarkStart w:id="400" w:name="OLE_LINK12"/>
      <w:r>
        <w:rPr>
          <w:rFonts w:hint="eastAsia" w:cs="仿宋" w:asciiTheme="minorEastAsia" w:hAnsiTheme="minorEastAsia"/>
          <w:sz w:val="24"/>
        </w:rPr>
        <w:t>关规定，结合本项目的实际情况，制定本评审办法。</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bookmarkEnd w:id="400"/>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9"/>
        <w:spacing w:line="360" w:lineRule="auto"/>
        <w:ind w:left="954" w:leftChars="226" w:hanging="479" w:firstLineChars="0"/>
        <w:rPr>
          <w:rFonts w:cs="宋体"/>
          <w:b/>
          <w:bCs/>
          <w:szCs w:val="21"/>
        </w:rPr>
      </w:pPr>
      <w:r>
        <w:rPr>
          <w:rFonts w:hint="eastAsia" w:cs="宋体"/>
          <w:b/>
          <w:bCs/>
          <w:szCs w:val="21"/>
        </w:rPr>
        <w:t>有下列情形之一的，响应无效：</w:t>
      </w:r>
    </w:p>
    <w:p>
      <w:pP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pacing w:line="360" w:lineRule="auto"/>
        <w:ind w:firstLine="480" w:firstLineChars="200"/>
        <w:rPr>
          <w:rFonts w:hint="eastAsia" w:ascii="宋体" w:hAnsi="宋体" w:cs="宋体"/>
          <w:color w:val="auto"/>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bookmarkStart w:id="401" w:name="OLE_LINK32"/>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不含税率相关要求</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w:t>
      </w:r>
      <w:bookmarkEnd w:id="401"/>
    </w:p>
    <w:p>
      <w:pP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eastAsia="zh-CN"/>
        </w:rPr>
        <w:t>.</w:t>
      </w:r>
      <w:r>
        <w:rPr>
          <w:rFonts w:hint="eastAsia" w:ascii="宋体" w:hAnsi="宋体" w:cs="宋体"/>
          <w:kern w:val="0"/>
          <w:sz w:val="24"/>
        </w:rPr>
        <w:t>在采购人规定的截止时间以后送达的响应文件；</w:t>
      </w:r>
    </w:p>
    <w:p>
      <w:pPr>
        <w:spacing w:line="360" w:lineRule="auto"/>
        <w:ind w:firstLine="480" w:firstLineChars="200"/>
        <w:rPr>
          <w:rFonts w:hint="eastAsia" w:ascii="宋体" w:hAnsi="宋体" w:cs="宋体" w:eastAsiaTheme="minorEastAsia"/>
          <w:kern w:val="0"/>
          <w:sz w:val="24"/>
          <w:lang w:eastAsia="zh-CN"/>
        </w:rPr>
      </w:pPr>
      <w:r>
        <w:rPr>
          <w:rFonts w:hint="eastAsia" w:ascii="宋体" w:hAnsi="宋体" w:cs="宋体"/>
          <w:kern w:val="0"/>
          <w:sz w:val="24"/>
        </w:rPr>
        <w:t>M</w:t>
      </w:r>
      <w:r>
        <w:rPr>
          <w:rFonts w:hint="eastAsia" w:ascii="宋体" w:hAnsi="宋体" w:cs="宋体"/>
          <w:kern w:val="0"/>
          <w:sz w:val="24"/>
          <w:lang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lang w:eastAsia="zh-CN"/>
        </w:rPr>
        <w:t>；</w:t>
      </w:r>
    </w:p>
    <w:p>
      <w:pPr>
        <w:spacing w:line="360" w:lineRule="auto"/>
        <w:ind w:firstLine="480" w:firstLineChars="200"/>
        <w:rPr>
          <w:rFonts w:hint="eastAsia" w:eastAsiaTheme="minorEastAsia"/>
          <w:lang w:eastAsia="zh-CN"/>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lang w:eastAsia="zh-CN"/>
        </w:rPr>
        <w:t>；</w:t>
      </w:r>
    </w:p>
    <w:p>
      <w:pPr>
        <w:adjustRightInd w:val="0"/>
        <w:snapToGrid w:val="0"/>
        <w:spacing w:line="460" w:lineRule="exact"/>
        <w:ind w:firstLine="480" w:firstLineChars="200"/>
        <w:rPr>
          <w:rFonts w:hint="default" w:cs="仿宋" w:asciiTheme="minorEastAsia" w:hAnsiTheme="minorEastAsia" w:eastAsiaTheme="minorEastAsia"/>
          <w:snapToGrid w:val="0"/>
          <w:kern w:val="0"/>
          <w:sz w:val="24"/>
          <w:lang w:val="en-US" w:eastAsia="zh-CN"/>
        </w:rPr>
      </w:pPr>
      <w:r>
        <w:rPr>
          <w:rFonts w:hint="eastAsia" w:cs="仿宋" w:asciiTheme="minorEastAsia" w:hAnsiTheme="minorEastAsia"/>
          <w:snapToGrid w:val="0"/>
          <w:kern w:val="0"/>
          <w:sz w:val="24"/>
          <w:lang w:val="en-US" w:eastAsia="zh-CN"/>
        </w:rPr>
        <w:t>O.报价清单中出现漏项或单价为0的。</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6"/>
        <w:ind w:firstLine="480" w:firstLineChars="200"/>
      </w:pPr>
      <w:r>
        <w:rPr>
          <w:lang w:val="en-US"/>
        </w:rPr>
        <w:t>1.1</w:t>
      </w:r>
      <w:r>
        <w:rPr>
          <w:rFonts w:hint="eastAsia"/>
        </w:rPr>
        <w:t>若出现税率不一致的情况，以除税总金额相对比。</w:t>
      </w:r>
    </w:p>
    <w:p>
      <w:pPr>
        <w:pStyle w:val="6"/>
        <w:ind w:firstLine="480" w:firstLineChars="200"/>
        <w:rPr>
          <w:rFonts w:hint="default" w:eastAsiaTheme="minorEastAsia"/>
          <w:color w:val="auto"/>
          <w:highlight w:val="none"/>
          <w:lang w:val="en-US" w:eastAsia="zh-CN"/>
        </w:rPr>
      </w:pPr>
      <w:bookmarkStart w:id="402" w:name="OLE_LINK39"/>
      <w:bookmarkStart w:id="403" w:name="OLE_LINK31"/>
      <w:r>
        <w:rPr>
          <w:rFonts w:hint="eastAsia"/>
          <w:color w:val="auto"/>
          <w:highlight w:val="none"/>
          <w:lang w:val="en-US" w:eastAsia="zh-CN"/>
        </w:rPr>
        <w:t>1.2若供应商的税率没有按照询价文件要求填报时，不视为不满足询价文件实质响应，若该供应商</w:t>
      </w:r>
      <w:r>
        <w:rPr>
          <w:rFonts w:hint="eastAsia"/>
          <w:color w:val="auto"/>
          <w:highlight w:val="none"/>
        </w:rPr>
        <w:t>除税总金额</w:t>
      </w:r>
      <w:r>
        <w:rPr>
          <w:rFonts w:hint="eastAsia"/>
          <w:color w:val="auto"/>
          <w:highlight w:val="none"/>
          <w:lang w:val="en-US" w:eastAsia="zh-CN"/>
        </w:rPr>
        <w:t>最低时，应按照询价文件或者税法的要求纠正税率，同意纠正的，视为满足要求；不同意纠正的，视为不满足要求，定为无效报价，次低价按此规则执行。其他未成交单位不纠正税率。</w:t>
      </w:r>
    </w:p>
    <w:bookmarkEnd w:id="402"/>
    <w:p>
      <w:pPr>
        <w:pStyle w:val="6"/>
        <w:ind w:firstLine="480" w:firstLineChars="200"/>
        <w:rPr>
          <w:rFonts w:hint="eastAsia"/>
          <w:color w:val="auto"/>
        </w:rPr>
      </w:pPr>
      <w:r>
        <w:rPr>
          <w:rFonts w:hint="default"/>
          <w:color w:val="auto"/>
          <w:highlight w:val="none"/>
          <w:lang w:val="en-US"/>
        </w:rPr>
        <w:t>1.</w:t>
      </w:r>
      <w:r>
        <w:rPr>
          <w:rFonts w:hint="eastAsia"/>
          <w:color w:val="auto"/>
          <w:highlight w:val="none"/>
          <w:lang w:val="en-US" w:eastAsia="zh-CN"/>
        </w:rPr>
        <w:t>3若</w:t>
      </w:r>
      <w:r>
        <w:rPr>
          <w:rFonts w:hint="eastAsia"/>
          <w:color w:val="auto"/>
          <w:highlight w:val="none"/>
        </w:rPr>
        <w:t>出现相</w:t>
      </w:r>
      <w:bookmarkStart w:id="404" w:name="OLE_LINK13"/>
      <w:r>
        <w:rPr>
          <w:rFonts w:hint="eastAsia"/>
          <w:color w:val="auto"/>
          <w:highlight w:val="none"/>
        </w:rPr>
        <w:t>同</w:t>
      </w:r>
      <w:r>
        <w:rPr>
          <w:rFonts w:hint="eastAsia"/>
          <w:color w:val="auto"/>
          <w:highlight w:val="none"/>
          <w:lang w:val="en-US" w:eastAsia="zh-CN"/>
        </w:rPr>
        <w:t>除税</w:t>
      </w:r>
      <w:r>
        <w:rPr>
          <w:rFonts w:hint="eastAsia"/>
          <w:color w:val="auto"/>
          <w:highlight w:val="none"/>
        </w:rPr>
        <w:t>总金</w:t>
      </w:r>
      <w:bookmarkEnd w:id="403"/>
      <w:r>
        <w:rPr>
          <w:rFonts w:hint="eastAsia"/>
          <w:color w:val="auto"/>
        </w:rPr>
        <w:t>额最低报</w:t>
      </w:r>
      <w:bookmarkEnd w:id="404"/>
      <w:r>
        <w:rPr>
          <w:rFonts w:hint="eastAsia"/>
          <w:color w:val="auto"/>
        </w:rPr>
        <w:t>价情况时，</w:t>
      </w:r>
      <w:r>
        <w:rPr>
          <w:rFonts w:hint="eastAsia"/>
          <w:b/>
          <w:bCs/>
          <w:color w:val="auto"/>
        </w:rPr>
        <w:t>则由评审小</w:t>
      </w:r>
      <w:bookmarkStart w:id="405" w:name="OLE_LINK14"/>
      <w:r>
        <w:rPr>
          <w:rFonts w:hint="eastAsia"/>
          <w:b/>
          <w:bCs/>
          <w:color w:val="auto"/>
        </w:rPr>
        <w:t>组按少数服从多数的原</w:t>
      </w:r>
      <w:bookmarkEnd w:id="405"/>
      <w:r>
        <w:rPr>
          <w:rFonts w:hint="eastAsia"/>
          <w:b/>
          <w:bCs/>
          <w:color w:val="auto"/>
        </w:rPr>
        <w:t>则通过投票表决决定。</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4.不再询价</w:t>
      </w:r>
    </w:p>
    <w:p>
      <w:pPr>
        <w:widowControl/>
        <w:snapToGrid w:val="0"/>
        <w:spacing w:line="460" w:lineRule="exact"/>
        <w:ind w:firstLine="480" w:firstLineChars="200"/>
        <w:rPr>
          <w:rFonts w:hint="eastAsia" w:eastAsiaTheme="minorEastAsia"/>
          <w:highlight w:val="none"/>
          <w:lang w:val="en-US" w:eastAsia="zh-CN"/>
        </w:rPr>
      </w:pPr>
      <w:bookmarkStart w:id="406" w:name="OLE_LINK15"/>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w:t>
      </w:r>
      <w:bookmarkStart w:id="407" w:name="OLE_LINK16"/>
      <w:r>
        <w:rPr>
          <w:rFonts w:hint="eastAsia" w:cs="仿宋" w:asciiTheme="minorEastAsia" w:hAnsiTheme="minorEastAsia"/>
          <w:sz w:val="24"/>
          <w:highlight w:val="none"/>
        </w:rPr>
        <w:t>超过采购限价的供应商或者经</w:t>
      </w:r>
      <w:bookmarkEnd w:id="407"/>
      <w:r>
        <w:rPr>
          <w:rFonts w:hint="eastAsia" w:cs="仿宋" w:asciiTheme="minorEastAsia" w:hAnsiTheme="minorEastAsia"/>
          <w:sz w:val="24"/>
          <w:highlight w:val="none"/>
        </w:rPr>
        <w:t>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bookmarkEnd w:id="406"/>
    <w:p>
      <w:pPr>
        <w:widowControl/>
        <w:snapToGrid w:val="0"/>
        <w:spacing w:line="460" w:lineRule="exact"/>
        <w:ind w:firstLine="480" w:firstLineChars="200"/>
        <w:rPr>
          <w:rFonts w:cs="仿宋" w:asciiTheme="minorEastAsia" w:hAnsiTheme="minorEastAsia"/>
          <w:kern w:val="0"/>
          <w:sz w:val="24"/>
        </w:rPr>
        <w:sectPr>
          <w:pgSz w:w="11906" w:h="16838"/>
          <w:pgMar w:top="1247" w:right="1418" w:bottom="1247" w:left="1588" w:header="851" w:footer="992" w:gutter="0"/>
          <w:pgBorders>
            <w:top w:val="none" w:sz="0" w:space="0"/>
            <w:left w:val="none" w:sz="0" w:space="0"/>
            <w:bottom w:val="none" w:sz="0" w:space="0"/>
            <w:right w:val="none" w:sz="0" w:space="0"/>
          </w:pgBorders>
          <w:cols w:space="720" w:num="1"/>
          <w:docGrid w:type="lines" w:linePitch="312" w:charSpace="0"/>
        </w:sectPr>
      </w:pPr>
    </w:p>
    <w:p>
      <w:pPr>
        <w:spacing w:line="460" w:lineRule="exact"/>
        <w:jc w:val="center"/>
        <w:rPr>
          <w:rFonts w:hint="eastAsia" w:cs="仿宋" w:asciiTheme="minorEastAsia" w:hAnsiTheme="minorEastAsia"/>
          <w:b/>
          <w:sz w:val="36"/>
          <w:szCs w:val="36"/>
        </w:rPr>
      </w:pPr>
      <w:r>
        <w:rPr>
          <w:rFonts w:hint="eastAsia" w:cs="仿宋" w:asciiTheme="minorEastAsia" w:hAnsiTheme="minorEastAsia"/>
          <w:b/>
          <w:sz w:val="36"/>
          <w:szCs w:val="36"/>
          <w:lang w:val="en-US" w:eastAsia="zh-CN"/>
        </w:rPr>
        <w:t xml:space="preserve">第五部分 </w:t>
      </w:r>
      <w:r>
        <w:rPr>
          <w:rFonts w:hint="eastAsia" w:cs="仿宋" w:asciiTheme="minorEastAsia" w:hAnsiTheme="minorEastAsia"/>
          <w:b/>
          <w:sz w:val="36"/>
          <w:szCs w:val="36"/>
        </w:rPr>
        <w:t>拟签订的合同文本</w:t>
      </w:r>
    </w:p>
    <w:p>
      <w:pPr>
        <w:rPr>
          <w:rFonts w:ascii="宋体" w:hAnsi="宋体" w:cs="宋体"/>
          <w:sz w:val="24"/>
        </w:rPr>
      </w:pPr>
    </w:p>
    <w:p>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pacing w:line="480" w:lineRule="auto"/>
        <w:rPr>
          <w:rFonts w:ascii="宋体" w:hAnsi="宋体" w:cs="宋体"/>
          <w:b/>
          <w:sz w:val="24"/>
        </w:rPr>
      </w:pPr>
    </w:p>
    <w:p>
      <w:pPr>
        <w:tabs>
          <w:tab w:val="left" w:pos="360"/>
          <w:tab w:val="left" w:pos="540"/>
          <w:tab w:val="left" w:pos="1080"/>
        </w:tabs>
        <w:spacing w:line="360" w:lineRule="auto"/>
        <w:ind w:firstLine="480" w:firstLineChars="200"/>
        <w:rPr>
          <w:rFonts w:ascii="宋体" w:hAnsi="宋体" w:cs="宋体"/>
          <w:sz w:val="24"/>
        </w:rPr>
      </w:pPr>
    </w:p>
    <w:p/>
    <w:p>
      <w:pP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rPr>
          <w:rFonts w:ascii="宋体" w:hAnsi="宋体" w:cs="宋体"/>
          <w:szCs w:val="24"/>
        </w:rPr>
      </w:pPr>
    </w:p>
    <w:p>
      <w:pPr>
        <w:ind w:firstLine="960" w:firstLineChars="400"/>
        <w:rPr>
          <w:rFonts w:hint="default" w:ascii="宋体" w:hAnsi="宋体" w:cs="宋体" w:eastAsiaTheme="minorEastAsia"/>
          <w:sz w:val="24"/>
          <w:lang w:val="en-US" w:eastAsia="zh-CN"/>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lang w:eastAsia="zh-CN"/>
        </w:rPr>
        <w:t>2024年临江公司9月LC采购项目</w:t>
      </w:r>
      <w:r>
        <w:rPr>
          <w:rFonts w:hint="eastAsia" w:ascii="宋体" w:hAnsi="宋体" w:cs="宋体"/>
          <w:sz w:val="24"/>
          <w:u w:val="single"/>
          <w:lang w:val="en-US" w:eastAsia="zh-CN"/>
        </w:rPr>
        <w:t xml:space="preserve">    </w:t>
      </w:r>
    </w:p>
    <w:p>
      <w:pPr>
        <w:spacing w:before="120" w:line="22" w:lineRule="atLeast"/>
        <w:ind w:left="960"/>
        <w:rPr>
          <w:rFonts w:hint="eastAsia" w:ascii="宋体" w:hAnsi="宋体" w:cs="宋体"/>
          <w:sz w:val="24"/>
        </w:rPr>
      </w:pPr>
    </w:p>
    <w:p>
      <w:pP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杭州临江环境能源有限公司       </w:t>
      </w:r>
    </w:p>
    <w:p>
      <w:pP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浙江省杭州市钱塘区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23"/>
        <w:ind w:left="0" w:leftChars="0" w:firstLine="0" w:firstLineChars="0"/>
        <w:rPr>
          <w:rFonts w:ascii="宋体" w:hAnsi="宋体" w:cs="宋体"/>
          <w:b/>
          <w:szCs w:val="24"/>
        </w:rPr>
      </w:pPr>
    </w:p>
    <w:p>
      <w:pPr>
        <w:pStyle w:val="7"/>
        <w:jc w:val="center"/>
        <w:rPr>
          <w:rFonts w:eastAsia="宋体"/>
          <w:b/>
          <w:bCs/>
        </w:rPr>
      </w:pPr>
      <w:r>
        <w:rPr>
          <w:rFonts w:hint="eastAsia"/>
          <w:b/>
          <w:bCs/>
        </w:rPr>
        <w:t>目录</w:t>
      </w:r>
    </w:p>
    <w:p>
      <w:pPr>
        <w:pStyle w:val="9"/>
        <w:spacing w:line="360" w:lineRule="auto"/>
        <w:ind w:firstLine="240" w:firstLineChars="100"/>
      </w:pPr>
      <w:r>
        <w:rPr>
          <w:rFonts w:hint="eastAsia"/>
        </w:rPr>
        <w:t>第一章 合同书  ……………………………………………………………（页码）</w:t>
      </w:r>
    </w:p>
    <w:p>
      <w:pPr>
        <w:pStyle w:val="9"/>
        <w:spacing w:line="360" w:lineRule="auto"/>
        <w:ind w:firstLine="240" w:firstLineChars="100"/>
      </w:pPr>
      <w:r>
        <w:rPr>
          <w:rFonts w:hint="eastAsia"/>
        </w:rPr>
        <w:t>第二章 合同一般条款………………………………………………………（页码）</w:t>
      </w:r>
    </w:p>
    <w:p>
      <w:pPr>
        <w:pStyle w:val="9"/>
        <w:spacing w:line="360" w:lineRule="auto"/>
        <w:ind w:firstLine="240" w:firstLineChars="100"/>
        <w:rPr>
          <w:rFonts w:hint="eastAsia"/>
        </w:rPr>
      </w:pPr>
      <w:r>
        <w:rPr>
          <w:rFonts w:hint="eastAsia"/>
        </w:rPr>
        <w:t xml:space="preserve">第三章 </w:t>
      </w:r>
      <w:r>
        <w:rPr>
          <w:rFonts w:hint="eastAsia"/>
          <w:lang w:val="en-US" w:eastAsia="zh-CN"/>
        </w:rPr>
        <w:t>安全</w:t>
      </w:r>
      <w:r>
        <w:rPr>
          <w:rFonts w:hint="eastAsia"/>
        </w:rPr>
        <w:t>协议……………………………………………………………（页码）</w:t>
      </w:r>
    </w:p>
    <w:p>
      <w:pPr>
        <w:pStyle w:val="9"/>
        <w:spacing w:line="360" w:lineRule="auto"/>
        <w:ind w:firstLine="240" w:firstLineChars="100"/>
      </w:pPr>
      <w:r>
        <w:rPr>
          <w:rFonts w:hint="eastAsia"/>
        </w:rPr>
        <w:t>第</w:t>
      </w:r>
      <w:r>
        <w:rPr>
          <w:rFonts w:hint="eastAsia"/>
          <w:lang w:val="en-US" w:eastAsia="zh-CN"/>
        </w:rPr>
        <w:t>四</w:t>
      </w:r>
      <w:r>
        <w:rPr>
          <w:rFonts w:hint="eastAsia"/>
        </w:rPr>
        <w:t>章 廉洁协议……………………………………………………………（页码）</w:t>
      </w:r>
    </w:p>
    <w:p>
      <w:pPr>
        <w:pStyle w:val="9"/>
        <w:spacing w:line="360" w:lineRule="auto"/>
        <w:ind w:firstLine="240" w:firstLineChars="100"/>
        <w:rPr>
          <w:rFonts w:hint="eastAsia"/>
        </w:rPr>
      </w:pPr>
    </w:p>
    <w:p>
      <w:pPr>
        <w:pStyle w:val="23"/>
        <w:rPr>
          <w:rFonts w:ascii="宋体" w:hAnsi="宋体" w:cs="宋体"/>
          <w:szCs w:val="24"/>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23"/>
        <w:ind w:left="0" w:leftChars="0" w:firstLine="0" w:firstLineChars="0"/>
        <w:jc w:val="both"/>
        <w:rPr>
          <w:rFonts w:ascii="宋体" w:hAnsi="宋体" w:cs="宋体"/>
          <w:b/>
          <w:szCs w:val="24"/>
        </w:rPr>
      </w:pPr>
    </w:p>
    <w:p>
      <w:pPr>
        <w:rPr>
          <w:rFonts w:hint="eastAsia" w:ascii="宋体" w:hAnsi="宋体" w:cs="宋体"/>
          <w:b/>
          <w:szCs w:val="24"/>
        </w:rPr>
      </w:pPr>
      <w:r>
        <w:rPr>
          <w:rFonts w:hint="eastAsia" w:ascii="宋体" w:hAnsi="宋体" w:cs="宋体"/>
          <w:b/>
          <w:szCs w:val="24"/>
        </w:rPr>
        <w:br w:type="page"/>
      </w:r>
    </w:p>
    <w:p>
      <w:pPr>
        <w:spacing w:line="360" w:lineRule="auto"/>
        <w:jc w:val="center"/>
        <w:outlineLvl w:val="0"/>
        <w:rPr>
          <w:rFonts w:ascii="宋体" w:hAnsi="宋体" w:cs="宋体"/>
          <w:b/>
          <w:szCs w:val="24"/>
        </w:rPr>
      </w:pPr>
      <w:r>
        <w:rPr>
          <w:rFonts w:hint="eastAsia" w:ascii="宋体" w:hAnsi="宋体" w:cs="宋体"/>
          <w:b/>
          <w:szCs w:val="24"/>
        </w:rPr>
        <w:t>第一章 合同书</w:t>
      </w:r>
    </w:p>
    <w:p>
      <w:pP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2024年临江公司9月LC采购项目</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u w:val="single"/>
          <w:lang w:eastAsia="zh-CN"/>
        </w:rPr>
        <w:t>（</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u w:val="single"/>
          <w:lang w:eastAsia="zh-CN"/>
        </w:rPr>
        <w:t>（</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pacing w:line="360" w:lineRule="auto"/>
        <w:ind w:firstLine="482" w:firstLineChars="200"/>
        <w:rPr>
          <w:rFonts w:ascii="宋体" w:hAnsi="宋体" w:cs="宋体"/>
          <w:b/>
          <w:sz w:val="24"/>
        </w:rPr>
      </w:pPr>
      <w:bookmarkStart w:id="408" w:name="_Toc2232"/>
      <w:bookmarkStart w:id="409" w:name="_Toc3029"/>
      <w:bookmarkStart w:id="410" w:name="_Toc24059"/>
      <w:r>
        <w:rPr>
          <w:rFonts w:hint="eastAsia" w:ascii="宋体" w:hAnsi="宋体" w:cs="宋体"/>
          <w:b/>
          <w:sz w:val="24"/>
        </w:rPr>
        <w:t>一、合同组成部分</w:t>
      </w:r>
      <w:bookmarkEnd w:id="408"/>
      <w:bookmarkEnd w:id="409"/>
      <w:bookmarkEnd w:id="410"/>
    </w:p>
    <w:p>
      <w:pP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pPr>
        <w:spacing w:line="360" w:lineRule="auto"/>
        <w:ind w:firstLine="480" w:firstLineChars="200"/>
        <w:rPr>
          <w:rFonts w:ascii="宋体" w:hAnsi="宋体" w:cs="宋体"/>
          <w:sz w:val="24"/>
        </w:rPr>
      </w:pPr>
      <w:r>
        <w:rPr>
          <w:rFonts w:hint="eastAsia" w:ascii="宋体" w:hAnsi="宋体" w:cs="宋体"/>
          <w:sz w:val="24"/>
        </w:rPr>
        <w:t>2.中标或者成交通知书；</w:t>
      </w:r>
    </w:p>
    <w:p>
      <w:pP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pacing w:line="360" w:lineRule="auto"/>
        <w:ind w:firstLine="480" w:firstLineChars="200"/>
        <w:rPr>
          <w:rFonts w:ascii="宋体" w:hAnsi="宋体" w:cs="宋体"/>
          <w:sz w:val="24"/>
        </w:rPr>
      </w:pPr>
      <w:r>
        <w:rPr>
          <w:rFonts w:hint="eastAsia" w:ascii="宋体" w:hAnsi="宋体" w:cs="宋体"/>
          <w:sz w:val="24"/>
        </w:rPr>
        <w:t>5. 其他相关采购文件。</w:t>
      </w:r>
    </w:p>
    <w:p>
      <w:pPr>
        <w:spacing w:line="360" w:lineRule="auto"/>
        <w:ind w:firstLine="482" w:firstLineChars="200"/>
        <w:rPr>
          <w:rFonts w:ascii="宋体" w:hAnsi="宋体" w:cs="宋体"/>
          <w:sz w:val="24"/>
        </w:rPr>
      </w:pPr>
      <w:bookmarkStart w:id="411" w:name="_Toc24300"/>
      <w:bookmarkStart w:id="412" w:name="_Toc21295"/>
      <w:bookmarkStart w:id="413" w:name="_Toc27126"/>
      <w:r>
        <w:rPr>
          <w:rFonts w:hint="eastAsia" w:ascii="宋体" w:hAnsi="宋体" w:cs="宋体"/>
          <w:b/>
          <w:sz w:val="24"/>
        </w:rPr>
        <w:t xml:space="preserve">二、 </w:t>
      </w:r>
      <w:bookmarkEnd w:id="411"/>
      <w:bookmarkEnd w:id="412"/>
      <w:bookmarkEnd w:id="413"/>
      <w:r>
        <w:rPr>
          <w:rFonts w:hint="eastAsia" w:ascii="宋体" w:hAnsi="宋体" w:cs="宋体"/>
          <w:b/>
          <w:sz w:val="24"/>
        </w:rPr>
        <w:t>合同标的及价款</w:t>
      </w:r>
    </w:p>
    <w:p>
      <w:pP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 xml:space="preserve">元，三固事业部 </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pPr>
        <w:spacing w:line="360" w:lineRule="auto"/>
        <w:ind w:firstLine="480" w:firstLineChars="200"/>
        <w:rPr>
          <w:rFonts w:hint="eastAsia" w:ascii="宋体" w:hAnsi="宋体" w:cs="宋体"/>
          <w:sz w:val="24"/>
        </w:rPr>
      </w:pPr>
      <w:r>
        <w:rPr>
          <w:rFonts w:hint="eastAsia" w:ascii="宋体" w:hAnsi="宋体" w:cs="宋体"/>
          <w:sz w:val="24"/>
        </w:rPr>
        <w:t>3.货物名称、品牌、规格型号</w:t>
      </w:r>
      <w:r>
        <w:rPr>
          <w:rFonts w:hint="eastAsia" w:ascii="宋体" w:hAnsi="宋体" w:cs="宋体"/>
          <w:sz w:val="24"/>
          <w:lang w:val="en-US" w:eastAsia="zh-CN"/>
        </w:rPr>
        <w:t>如下：</w:t>
      </w:r>
    </w:p>
    <w:tbl>
      <w:tblPr>
        <w:tblStyle w:val="16"/>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30"/>
        <w:gridCol w:w="1560"/>
        <w:gridCol w:w="873"/>
        <w:gridCol w:w="1395"/>
        <w:gridCol w:w="585"/>
        <w:gridCol w:w="840"/>
        <w:gridCol w:w="1092"/>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jc w:val="center"/>
              <w:rPr>
                <w:rFonts w:ascii="宋体" w:hAnsi="宋体" w:eastAsia="宋体" w:cs="宋体"/>
                <w:snapToGrid w:val="0"/>
                <w:szCs w:val="21"/>
              </w:rPr>
            </w:pPr>
            <w:r>
              <w:rPr>
                <w:rFonts w:hint="eastAsia" w:ascii="宋体" w:hAnsi="宋体" w:eastAsia="宋体" w:cs="宋体"/>
                <w:snapToGrid w:val="0"/>
                <w:szCs w:val="21"/>
              </w:rPr>
              <w:t>序号</w:t>
            </w:r>
          </w:p>
        </w:tc>
        <w:tc>
          <w:tcPr>
            <w:tcW w:w="1330" w:type="dxa"/>
            <w:vAlign w:val="center"/>
          </w:tcPr>
          <w:p>
            <w:pPr>
              <w:jc w:val="center"/>
              <w:rPr>
                <w:rFonts w:ascii="宋体" w:hAnsi="宋体" w:eastAsia="宋体" w:cs="宋体"/>
                <w:snapToGrid w:val="0"/>
                <w:szCs w:val="21"/>
              </w:rPr>
            </w:pPr>
            <w:r>
              <w:rPr>
                <w:rFonts w:hint="eastAsia" w:ascii="宋体" w:hAnsi="宋体" w:eastAsia="宋体" w:cs="宋体"/>
                <w:snapToGrid w:val="0"/>
                <w:szCs w:val="21"/>
              </w:rPr>
              <w:t>货物名称</w:t>
            </w:r>
          </w:p>
        </w:tc>
        <w:tc>
          <w:tcPr>
            <w:tcW w:w="1560" w:type="dxa"/>
            <w:vAlign w:val="center"/>
          </w:tcPr>
          <w:p>
            <w:pPr>
              <w:jc w:val="center"/>
              <w:rPr>
                <w:rFonts w:ascii="宋体" w:hAnsi="宋体" w:eastAsia="宋体" w:cs="宋体"/>
                <w:snapToGrid w:val="0"/>
                <w:szCs w:val="21"/>
              </w:rPr>
            </w:pPr>
            <w:r>
              <w:rPr>
                <w:rFonts w:hint="eastAsia" w:ascii="宋体" w:hAnsi="宋体" w:eastAsia="宋体" w:cs="宋体"/>
                <w:snapToGrid w:val="0"/>
                <w:szCs w:val="21"/>
              </w:rPr>
              <w:t>规格型号</w:t>
            </w:r>
          </w:p>
        </w:tc>
        <w:tc>
          <w:tcPr>
            <w:tcW w:w="873" w:type="dxa"/>
            <w:vAlign w:val="center"/>
          </w:tcPr>
          <w:p>
            <w:pPr>
              <w:jc w:val="center"/>
              <w:rPr>
                <w:rFonts w:ascii="宋体" w:hAnsi="宋体" w:eastAsia="宋体" w:cs="宋体"/>
                <w:snapToGrid w:val="0"/>
                <w:szCs w:val="21"/>
              </w:rPr>
            </w:pPr>
            <w:r>
              <w:rPr>
                <w:rFonts w:hint="eastAsia" w:ascii="宋体" w:hAnsi="宋体" w:eastAsia="宋体" w:cs="宋体"/>
                <w:snapToGrid w:val="0"/>
                <w:szCs w:val="21"/>
              </w:rPr>
              <w:t>品牌</w:t>
            </w:r>
          </w:p>
        </w:tc>
        <w:tc>
          <w:tcPr>
            <w:tcW w:w="1395" w:type="dxa"/>
            <w:vAlign w:val="center"/>
          </w:tcPr>
          <w:p>
            <w:pPr>
              <w:jc w:val="center"/>
              <w:rPr>
                <w:rFonts w:ascii="宋体" w:hAnsi="宋体" w:eastAsia="宋体" w:cs="宋体"/>
                <w:snapToGrid w:val="0"/>
                <w:szCs w:val="21"/>
              </w:rPr>
            </w:pPr>
            <w:r>
              <w:rPr>
                <w:rFonts w:hint="eastAsia" w:ascii="宋体" w:hAnsi="宋体" w:eastAsia="宋体" w:cs="宋体"/>
                <w:snapToGrid w:val="0"/>
                <w:szCs w:val="21"/>
              </w:rPr>
              <w:t>包装规格</w:t>
            </w:r>
          </w:p>
        </w:tc>
        <w:tc>
          <w:tcPr>
            <w:tcW w:w="585" w:type="dxa"/>
            <w:vAlign w:val="center"/>
          </w:tcPr>
          <w:p>
            <w:pPr>
              <w:jc w:val="center"/>
              <w:rPr>
                <w:rFonts w:ascii="宋体" w:hAnsi="宋体" w:eastAsia="宋体" w:cs="宋体"/>
                <w:snapToGrid w:val="0"/>
                <w:szCs w:val="21"/>
              </w:rPr>
            </w:pPr>
            <w:r>
              <w:rPr>
                <w:rFonts w:hint="eastAsia" w:ascii="宋体" w:hAnsi="宋体" w:eastAsia="宋体" w:cs="宋体"/>
                <w:snapToGrid w:val="0"/>
                <w:szCs w:val="21"/>
              </w:rPr>
              <w:t>单位</w:t>
            </w:r>
          </w:p>
        </w:tc>
        <w:tc>
          <w:tcPr>
            <w:tcW w:w="840" w:type="dxa"/>
            <w:vAlign w:val="center"/>
          </w:tcPr>
          <w:p>
            <w:pPr>
              <w:jc w:val="center"/>
              <w:rPr>
                <w:rFonts w:ascii="宋体" w:hAnsi="宋体" w:eastAsia="宋体" w:cs="宋体"/>
                <w:snapToGrid w:val="0"/>
                <w:szCs w:val="21"/>
              </w:rPr>
            </w:pPr>
            <w:r>
              <w:rPr>
                <w:rFonts w:hint="eastAsia" w:ascii="宋体" w:hAnsi="宋体" w:eastAsia="宋体" w:cs="宋体"/>
                <w:snapToGrid w:val="0"/>
                <w:szCs w:val="21"/>
                <w:lang w:val="en-US" w:eastAsia="zh-CN"/>
              </w:rPr>
              <w:t>暂定</w:t>
            </w:r>
            <w:r>
              <w:rPr>
                <w:rFonts w:hint="eastAsia" w:ascii="宋体" w:hAnsi="宋体" w:eastAsia="宋体" w:cs="宋体"/>
                <w:snapToGrid w:val="0"/>
                <w:szCs w:val="21"/>
              </w:rPr>
              <w:t>数量</w:t>
            </w:r>
          </w:p>
        </w:tc>
        <w:tc>
          <w:tcPr>
            <w:tcW w:w="1092" w:type="dxa"/>
            <w:vAlign w:val="center"/>
          </w:tcPr>
          <w:p>
            <w:pPr>
              <w:jc w:val="center"/>
              <w:rPr>
                <w:rFonts w:ascii="宋体" w:hAnsi="宋体" w:eastAsia="宋体" w:cs="宋体"/>
                <w:snapToGrid w:val="0"/>
                <w:szCs w:val="21"/>
              </w:rPr>
            </w:pPr>
            <w:r>
              <w:rPr>
                <w:rFonts w:hint="eastAsia" w:ascii="宋体" w:hAnsi="宋体" w:eastAsia="宋体" w:cs="宋体"/>
                <w:snapToGrid w:val="0"/>
                <w:szCs w:val="21"/>
              </w:rPr>
              <w:t>单价</w:t>
            </w:r>
          </w:p>
          <w:p>
            <w:pPr>
              <w:jc w:val="center"/>
              <w:rPr>
                <w:rFonts w:ascii="宋体" w:hAnsi="宋体" w:eastAsia="宋体" w:cs="宋体"/>
                <w:snapToGrid w:val="0"/>
                <w:szCs w:val="21"/>
              </w:rPr>
            </w:pPr>
            <w:r>
              <w:rPr>
                <w:rFonts w:hint="eastAsia" w:ascii="宋体" w:hAnsi="宋体" w:eastAsia="宋体" w:cs="宋体"/>
                <w:snapToGrid w:val="0"/>
                <w:szCs w:val="21"/>
              </w:rPr>
              <w:t>（元）</w:t>
            </w:r>
          </w:p>
        </w:tc>
        <w:tc>
          <w:tcPr>
            <w:tcW w:w="840" w:type="dxa"/>
            <w:vAlign w:val="center"/>
          </w:tcPr>
          <w:p>
            <w:pPr>
              <w:jc w:val="center"/>
              <w:rPr>
                <w:rFonts w:ascii="宋体" w:hAnsi="宋体" w:eastAsia="宋体" w:cs="宋体"/>
                <w:snapToGrid w:val="0"/>
                <w:szCs w:val="21"/>
              </w:rPr>
            </w:pPr>
            <w:r>
              <w:rPr>
                <w:rFonts w:hint="eastAsia" w:ascii="宋体" w:hAnsi="宋体" w:eastAsia="宋体" w:cs="宋体"/>
                <w:snapToGrid w:val="0"/>
                <w:szCs w:val="21"/>
              </w:rPr>
              <w:t>金额（</w:t>
            </w:r>
            <w:r>
              <w:rPr>
                <w:rFonts w:hint="eastAsia" w:ascii="宋体" w:hAnsi="宋体" w:eastAsia="宋体" w:cs="宋体"/>
                <w:color w:val="000000"/>
                <w:kern w:val="0"/>
                <w:szCs w:val="21"/>
                <w:lang w:bidi="ar"/>
              </w:rPr>
              <w:t>元</w:t>
            </w:r>
            <w:r>
              <w:rPr>
                <w:rFonts w:hint="eastAsia" w:ascii="宋体" w:hAnsi="宋体" w:eastAsia="宋体" w:cs="宋体"/>
                <w:snapToGrid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jc w:val="center"/>
              <w:textAlignment w:val="center"/>
              <w:rPr>
                <w:rFonts w:ascii="宋体" w:hAnsi="宋体" w:eastAsia="宋体" w:cs="宋体"/>
                <w:snapToGrid w:val="0"/>
                <w:szCs w:val="21"/>
              </w:rPr>
            </w:pPr>
          </w:p>
        </w:tc>
        <w:tc>
          <w:tcPr>
            <w:tcW w:w="1330" w:type="dxa"/>
            <w:vAlign w:val="center"/>
          </w:tcPr>
          <w:p>
            <w:pPr>
              <w:widowControl/>
              <w:jc w:val="center"/>
              <w:textAlignment w:val="center"/>
              <w:rPr>
                <w:rFonts w:ascii="宋体" w:hAnsi="宋体" w:eastAsia="宋体" w:cs="宋体"/>
                <w:snapToGrid w:val="0"/>
                <w:szCs w:val="21"/>
              </w:rPr>
            </w:pPr>
          </w:p>
        </w:tc>
        <w:tc>
          <w:tcPr>
            <w:tcW w:w="1560" w:type="dxa"/>
            <w:vAlign w:val="center"/>
          </w:tcPr>
          <w:p>
            <w:pPr>
              <w:widowControl/>
              <w:jc w:val="center"/>
              <w:textAlignment w:val="center"/>
              <w:rPr>
                <w:rFonts w:ascii="宋体" w:hAnsi="宋体" w:eastAsia="宋体" w:cs="宋体"/>
                <w:snapToGrid w:val="0"/>
                <w:szCs w:val="21"/>
              </w:rPr>
            </w:pPr>
          </w:p>
        </w:tc>
        <w:tc>
          <w:tcPr>
            <w:tcW w:w="873" w:type="dxa"/>
            <w:vAlign w:val="center"/>
          </w:tcPr>
          <w:p>
            <w:pPr>
              <w:widowControl/>
              <w:jc w:val="center"/>
              <w:textAlignment w:val="center"/>
              <w:rPr>
                <w:rFonts w:ascii="宋体" w:hAnsi="宋体" w:eastAsia="宋体" w:cs="宋体"/>
                <w:snapToGrid w:val="0"/>
                <w:szCs w:val="21"/>
              </w:rPr>
            </w:pPr>
          </w:p>
        </w:tc>
        <w:tc>
          <w:tcPr>
            <w:tcW w:w="1395" w:type="dxa"/>
            <w:vAlign w:val="center"/>
          </w:tcPr>
          <w:p>
            <w:pPr>
              <w:widowControl/>
              <w:jc w:val="center"/>
              <w:textAlignment w:val="center"/>
              <w:rPr>
                <w:rFonts w:ascii="宋体" w:hAnsi="宋体" w:eastAsia="宋体" w:cs="宋体"/>
                <w:snapToGrid w:val="0"/>
                <w:szCs w:val="21"/>
              </w:rPr>
            </w:pPr>
          </w:p>
        </w:tc>
        <w:tc>
          <w:tcPr>
            <w:tcW w:w="585" w:type="dxa"/>
            <w:vAlign w:val="center"/>
          </w:tcPr>
          <w:p>
            <w:pPr>
              <w:widowControl/>
              <w:jc w:val="center"/>
              <w:textAlignment w:val="center"/>
              <w:rPr>
                <w:rFonts w:ascii="宋体" w:hAnsi="宋体" w:eastAsia="宋体" w:cs="宋体"/>
                <w:snapToGrid w:val="0"/>
                <w:szCs w:val="21"/>
              </w:rPr>
            </w:pPr>
          </w:p>
        </w:tc>
        <w:tc>
          <w:tcPr>
            <w:tcW w:w="840" w:type="dxa"/>
            <w:vAlign w:val="center"/>
          </w:tcPr>
          <w:p>
            <w:pPr>
              <w:widowControl/>
              <w:jc w:val="center"/>
              <w:textAlignment w:val="center"/>
              <w:rPr>
                <w:rFonts w:ascii="宋体" w:hAnsi="宋体" w:eastAsia="宋体" w:cs="宋体"/>
                <w:snapToGrid w:val="0"/>
                <w:szCs w:val="21"/>
              </w:rPr>
            </w:pPr>
          </w:p>
        </w:tc>
        <w:tc>
          <w:tcPr>
            <w:tcW w:w="1092" w:type="dxa"/>
            <w:vAlign w:val="center"/>
          </w:tcPr>
          <w:p>
            <w:pPr>
              <w:widowControl/>
              <w:jc w:val="center"/>
              <w:textAlignment w:val="center"/>
              <w:rPr>
                <w:rFonts w:ascii="宋体" w:hAnsi="宋体" w:eastAsia="宋体" w:cs="宋体"/>
                <w:color w:val="000000"/>
                <w:kern w:val="0"/>
                <w:szCs w:val="21"/>
                <w:lang w:bidi="ar"/>
              </w:rPr>
            </w:pPr>
          </w:p>
        </w:tc>
        <w:tc>
          <w:tcPr>
            <w:tcW w:w="840" w:type="dxa"/>
            <w:vAlign w:val="center"/>
          </w:tcPr>
          <w:p>
            <w:pPr>
              <w:widowControl/>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jc w:val="center"/>
              <w:textAlignment w:val="center"/>
              <w:rPr>
                <w:rFonts w:ascii="宋体" w:hAnsi="宋体" w:eastAsia="宋体" w:cs="宋体"/>
                <w:snapToGrid w:val="0"/>
                <w:szCs w:val="21"/>
              </w:rPr>
            </w:pPr>
          </w:p>
        </w:tc>
        <w:tc>
          <w:tcPr>
            <w:tcW w:w="1330" w:type="dxa"/>
            <w:vAlign w:val="center"/>
          </w:tcPr>
          <w:p>
            <w:pPr>
              <w:widowControl/>
              <w:jc w:val="center"/>
              <w:textAlignment w:val="center"/>
              <w:rPr>
                <w:rFonts w:ascii="宋体" w:hAnsi="宋体" w:eastAsia="宋体" w:cs="宋体"/>
                <w:snapToGrid w:val="0"/>
                <w:szCs w:val="21"/>
              </w:rPr>
            </w:pPr>
          </w:p>
        </w:tc>
        <w:tc>
          <w:tcPr>
            <w:tcW w:w="1560" w:type="dxa"/>
            <w:vAlign w:val="center"/>
          </w:tcPr>
          <w:p>
            <w:pPr>
              <w:widowControl/>
              <w:jc w:val="center"/>
              <w:textAlignment w:val="center"/>
              <w:rPr>
                <w:rFonts w:ascii="宋体" w:hAnsi="宋体" w:eastAsia="宋体" w:cs="宋体"/>
                <w:snapToGrid w:val="0"/>
                <w:szCs w:val="21"/>
              </w:rPr>
            </w:pPr>
          </w:p>
        </w:tc>
        <w:tc>
          <w:tcPr>
            <w:tcW w:w="873" w:type="dxa"/>
            <w:vAlign w:val="center"/>
          </w:tcPr>
          <w:p>
            <w:pPr>
              <w:widowControl/>
              <w:jc w:val="center"/>
              <w:textAlignment w:val="center"/>
              <w:rPr>
                <w:rFonts w:ascii="宋体" w:hAnsi="宋体" w:eastAsia="宋体" w:cs="宋体"/>
                <w:snapToGrid w:val="0"/>
                <w:szCs w:val="21"/>
              </w:rPr>
            </w:pPr>
          </w:p>
        </w:tc>
        <w:tc>
          <w:tcPr>
            <w:tcW w:w="1395" w:type="dxa"/>
            <w:vAlign w:val="center"/>
          </w:tcPr>
          <w:p>
            <w:pPr>
              <w:widowControl/>
              <w:jc w:val="center"/>
              <w:textAlignment w:val="center"/>
              <w:rPr>
                <w:rFonts w:ascii="宋体" w:hAnsi="宋体" w:eastAsia="宋体" w:cs="宋体"/>
                <w:snapToGrid w:val="0"/>
                <w:szCs w:val="21"/>
              </w:rPr>
            </w:pPr>
          </w:p>
        </w:tc>
        <w:tc>
          <w:tcPr>
            <w:tcW w:w="585" w:type="dxa"/>
            <w:vAlign w:val="center"/>
          </w:tcPr>
          <w:p>
            <w:pPr>
              <w:widowControl/>
              <w:jc w:val="center"/>
              <w:textAlignment w:val="center"/>
              <w:rPr>
                <w:rFonts w:ascii="宋体" w:hAnsi="宋体" w:eastAsia="宋体" w:cs="宋体"/>
                <w:snapToGrid w:val="0"/>
                <w:szCs w:val="21"/>
              </w:rPr>
            </w:pPr>
          </w:p>
        </w:tc>
        <w:tc>
          <w:tcPr>
            <w:tcW w:w="840" w:type="dxa"/>
            <w:vAlign w:val="center"/>
          </w:tcPr>
          <w:p>
            <w:pPr>
              <w:widowControl/>
              <w:jc w:val="center"/>
              <w:textAlignment w:val="center"/>
              <w:rPr>
                <w:rFonts w:ascii="宋体" w:hAnsi="宋体" w:eastAsia="宋体" w:cs="宋体"/>
                <w:snapToGrid w:val="0"/>
                <w:szCs w:val="21"/>
              </w:rPr>
            </w:pPr>
          </w:p>
        </w:tc>
        <w:tc>
          <w:tcPr>
            <w:tcW w:w="1092" w:type="dxa"/>
            <w:vAlign w:val="center"/>
          </w:tcPr>
          <w:p>
            <w:pPr>
              <w:widowControl/>
              <w:jc w:val="center"/>
              <w:textAlignment w:val="center"/>
              <w:rPr>
                <w:rFonts w:ascii="宋体" w:hAnsi="宋体" w:eastAsia="宋体" w:cs="宋体"/>
                <w:color w:val="000000"/>
                <w:kern w:val="0"/>
                <w:szCs w:val="21"/>
                <w:lang w:bidi="ar"/>
              </w:rPr>
            </w:pPr>
          </w:p>
        </w:tc>
        <w:tc>
          <w:tcPr>
            <w:tcW w:w="840" w:type="dxa"/>
            <w:vAlign w:val="center"/>
          </w:tcPr>
          <w:p>
            <w:pPr>
              <w:widowControl/>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jc w:val="center"/>
              <w:textAlignment w:val="center"/>
              <w:rPr>
                <w:rFonts w:ascii="宋体" w:hAnsi="宋体" w:eastAsia="宋体" w:cs="宋体"/>
                <w:snapToGrid w:val="0"/>
                <w:szCs w:val="21"/>
              </w:rPr>
            </w:pPr>
          </w:p>
        </w:tc>
        <w:tc>
          <w:tcPr>
            <w:tcW w:w="1330" w:type="dxa"/>
            <w:vAlign w:val="center"/>
          </w:tcPr>
          <w:p>
            <w:pPr>
              <w:widowControl/>
              <w:jc w:val="center"/>
              <w:textAlignment w:val="center"/>
              <w:rPr>
                <w:rFonts w:ascii="宋体" w:hAnsi="宋体" w:eastAsia="宋体" w:cs="宋体"/>
                <w:snapToGrid w:val="0"/>
                <w:szCs w:val="21"/>
              </w:rPr>
            </w:pPr>
          </w:p>
        </w:tc>
        <w:tc>
          <w:tcPr>
            <w:tcW w:w="1560" w:type="dxa"/>
            <w:vAlign w:val="center"/>
          </w:tcPr>
          <w:p>
            <w:pPr>
              <w:widowControl/>
              <w:jc w:val="center"/>
              <w:textAlignment w:val="center"/>
              <w:rPr>
                <w:rFonts w:ascii="宋体" w:hAnsi="宋体" w:eastAsia="宋体" w:cs="宋体"/>
                <w:snapToGrid w:val="0"/>
                <w:szCs w:val="21"/>
              </w:rPr>
            </w:pPr>
          </w:p>
        </w:tc>
        <w:tc>
          <w:tcPr>
            <w:tcW w:w="873" w:type="dxa"/>
            <w:vAlign w:val="center"/>
          </w:tcPr>
          <w:p>
            <w:pPr>
              <w:widowControl/>
              <w:jc w:val="center"/>
              <w:textAlignment w:val="center"/>
              <w:rPr>
                <w:rFonts w:ascii="宋体" w:hAnsi="宋体" w:eastAsia="宋体" w:cs="宋体"/>
                <w:snapToGrid w:val="0"/>
                <w:szCs w:val="21"/>
              </w:rPr>
            </w:pPr>
          </w:p>
        </w:tc>
        <w:tc>
          <w:tcPr>
            <w:tcW w:w="1395" w:type="dxa"/>
            <w:vAlign w:val="center"/>
          </w:tcPr>
          <w:p>
            <w:pPr>
              <w:widowControl/>
              <w:jc w:val="center"/>
              <w:textAlignment w:val="center"/>
              <w:rPr>
                <w:rFonts w:ascii="宋体" w:hAnsi="宋体" w:eastAsia="宋体" w:cs="宋体"/>
                <w:snapToGrid w:val="0"/>
                <w:szCs w:val="21"/>
              </w:rPr>
            </w:pPr>
          </w:p>
        </w:tc>
        <w:tc>
          <w:tcPr>
            <w:tcW w:w="585" w:type="dxa"/>
            <w:vAlign w:val="center"/>
          </w:tcPr>
          <w:p>
            <w:pPr>
              <w:widowControl/>
              <w:jc w:val="center"/>
              <w:textAlignment w:val="center"/>
              <w:rPr>
                <w:rFonts w:ascii="宋体" w:hAnsi="宋体" w:eastAsia="宋体" w:cs="宋体"/>
                <w:snapToGrid w:val="0"/>
                <w:szCs w:val="21"/>
              </w:rPr>
            </w:pPr>
          </w:p>
        </w:tc>
        <w:tc>
          <w:tcPr>
            <w:tcW w:w="840" w:type="dxa"/>
            <w:vAlign w:val="center"/>
          </w:tcPr>
          <w:p>
            <w:pPr>
              <w:widowControl/>
              <w:jc w:val="center"/>
              <w:textAlignment w:val="center"/>
              <w:rPr>
                <w:rFonts w:ascii="宋体" w:hAnsi="宋体" w:eastAsia="宋体" w:cs="宋体"/>
                <w:snapToGrid w:val="0"/>
                <w:szCs w:val="21"/>
              </w:rPr>
            </w:pPr>
          </w:p>
        </w:tc>
        <w:tc>
          <w:tcPr>
            <w:tcW w:w="1092" w:type="dxa"/>
            <w:vAlign w:val="center"/>
          </w:tcPr>
          <w:p>
            <w:pPr>
              <w:widowControl/>
              <w:jc w:val="center"/>
              <w:textAlignment w:val="center"/>
              <w:rPr>
                <w:rFonts w:ascii="宋体" w:hAnsi="宋体" w:eastAsia="宋体" w:cs="宋体"/>
                <w:color w:val="000000"/>
                <w:kern w:val="0"/>
                <w:szCs w:val="21"/>
                <w:lang w:bidi="ar"/>
              </w:rPr>
            </w:pPr>
          </w:p>
        </w:tc>
        <w:tc>
          <w:tcPr>
            <w:tcW w:w="840" w:type="dxa"/>
            <w:vAlign w:val="center"/>
          </w:tcPr>
          <w:p>
            <w:pPr>
              <w:widowControl/>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jc w:val="center"/>
              <w:textAlignment w:val="center"/>
              <w:rPr>
                <w:rFonts w:ascii="宋体" w:hAnsi="宋体" w:eastAsia="宋体" w:cs="宋体"/>
                <w:snapToGrid w:val="0"/>
                <w:szCs w:val="21"/>
              </w:rPr>
            </w:pPr>
          </w:p>
        </w:tc>
        <w:tc>
          <w:tcPr>
            <w:tcW w:w="1330" w:type="dxa"/>
            <w:vAlign w:val="center"/>
          </w:tcPr>
          <w:p>
            <w:pPr>
              <w:widowControl/>
              <w:jc w:val="center"/>
              <w:textAlignment w:val="center"/>
              <w:rPr>
                <w:rFonts w:ascii="宋体" w:hAnsi="宋体" w:eastAsia="宋体" w:cs="宋体"/>
                <w:snapToGrid w:val="0"/>
                <w:szCs w:val="21"/>
              </w:rPr>
            </w:pPr>
          </w:p>
        </w:tc>
        <w:tc>
          <w:tcPr>
            <w:tcW w:w="1560" w:type="dxa"/>
            <w:vAlign w:val="center"/>
          </w:tcPr>
          <w:p>
            <w:pPr>
              <w:widowControl/>
              <w:jc w:val="center"/>
              <w:textAlignment w:val="center"/>
              <w:rPr>
                <w:rFonts w:ascii="宋体" w:hAnsi="宋体" w:eastAsia="宋体" w:cs="宋体"/>
                <w:snapToGrid w:val="0"/>
                <w:szCs w:val="21"/>
              </w:rPr>
            </w:pPr>
          </w:p>
        </w:tc>
        <w:tc>
          <w:tcPr>
            <w:tcW w:w="873" w:type="dxa"/>
            <w:vAlign w:val="center"/>
          </w:tcPr>
          <w:p>
            <w:pPr>
              <w:widowControl/>
              <w:jc w:val="center"/>
              <w:textAlignment w:val="center"/>
              <w:rPr>
                <w:rFonts w:ascii="宋体" w:hAnsi="宋体" w:eastAsia="宋体" w:cs="宋体"/>
                <w:snapToGrid w:val="0"/>
                <w:szCs w:val="21"/>
              </w:rPr>
            </w:pPr>
          </w:p>
        </w:tc>
        <w:tc>
          <w:tcPr>
            <w:tcW w:w="1395" w:type="dxa"/>
            <w:vAlign w:val="center"/>
          </w:tcPr>
          <w:p>
            <w:pPr>
              <w:widowControl/>
              <w:jc w:val="center"/>
              <w:textAlignment w:val="center"/>
              <w:rPr>
                <w:rFonts w:ascii="宋体" w:hAnsi="宋体" w:eastAsia="宋体" w:cs="宋体"/>
                <w:snapToGrid w:val="0"/>
                <w:szCs w:val="21"/>
              </w:rPr>
            </w:pPr>
          </w:p>
        </w:tc>
        <w:tc>
          <w:tcPr>
            <w:tcW w:w="585" w:type="dxa"/>
            <w:vAlign w:val="center"/>
          </w:tcPr>
          <w:p>
            <w:pPr>
              <w:widowControl/>
              <w:jc w:val="center"/>
              <w:textAlignment w:val="center"/>
              <w:rPr>
                <w:rFonts w:ascii="宋体" w:hAnsi="宋体" w:eastAsia="宋体" w:cs="宋体"/>
                <w:snapToGrid w:val="0"/>
                <w:szCs w:val="21"/>
              </w:rPr>
            </w:pPr>
          </w:p>
        </w:tc>
        <w:tc>
          <w:tcPr>
            <w:tcW w:w="840" w:type="dxa"/>
            <w:vAlign w:val="center"/>
          </w:tcPr>
          <w:p>
            <w:pPr>
              <w:widowControl/>
              <w:jc w:val="center"/>
              <w:textAlignment w:val="center"/>
              <w:rPr>
                <w:rFonts w:ascii="宋体" w:hAnsi="宋体" w:eastAsia="宋体" w:cs="宋体"/>
                <w:snapToGrid w:val="0"/>
                <w:szCs w:val="21"/>
              </w:rPr>
            </w:pPr>
          </w:p>
        </w:tc>
        <w:tc>
          <w:tcPr>
            <w:tcW w:w="1092" w:type="dxa"/>
            <w:vAlign w:val="center"/>
          </w:tcPr>
          <w:p>
            <w:pPr>
              <w:widowControl/>
              <w:jc w:val="center"/>
              <w:textAlignment w:val="center"/>
              <w:rPr>
                <w:rFonts w:ascii="宋体" w:hAnsi="宋体" w:eastAsia="宋体" w:cs="宋体"/>
                <w:color w:val="000000"/>
                <w:kern w:val="0"/>
                <w:szCs w:val="21"/>
                <w:lang w:bidi="ar"/>
              </w:rPr>
            </w:pPr>
          </w:p>
        </w:tc>
        <w:tc>
          <w:tcPr>
            <w:tcW w:w="840" w:type="dxa"/>
            <w:vAlign w:val="center"/>
          </w:tcPr>
          <w:p>
            <w:pPr>
              <w:widowControl/>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jc w:val="center"/>
              <w:textAlignment w:val="center"/>
              <w:rPr>
                <w:rFonts w:ascii="宋体" w:hAnsi="宋体" w:eastAsia="宋体" w:cs="宋体"/>
                <w:snapToGrid w:val="0"/>
                <w:szCs w:val="21"/>
              </w:rPr>
            </w:pPr>
          </w:p>
        </w:tc>
        <w:tc>
          <w:tcPr>
            <w:tcW w:w="1330" w:type="dxa"/>
            <w:vAlign w:val="center"/>
          </w:tcPr>
          <w:p>
            <w:pPr>
              <w:widowControl/>
              <w:jc w:val="center"/>
              <w:textAlignment w:val="center"/>
              <w:rPr>
                <w:rFonts w:ascii="宋体" w:hAnsi="宋体" w:eastAsia="宋体" w:cs="宋体"/>
                <w:snapToGrid w:val="0"/>
                <w:szCs w:val="21"/>
              </w:rPr>
            </w:pPr>
          </w:p>
        </w:tc>
        <w:tc>
          <w:tcPr>
            <w:tcW w:w="1560" w:type="dxa"/>
            <w:vAlign w:val="center"/>
          </w:tcPr>
          <w:p>
            <w:pPr>
              <w:widowControl/>
              <w:jc w:val="center"/>
              <w:textAlignment w:val="center"/>
              <w:rPr>
                <w:rFonts w:ascii="宋体" w:hAnsi="宋体" w:eastAsia="宋体" w:cs="宋体"/>
                <w:snapToGrid w:val="0"/>
                <w:szCs w:val="21"/>
              </w:rPr>
            </w:pPr>
          </w:p>
        </w:tc>
        <w:tc>
          <w:tcPr>
            <w:tcW w:w="873" w:type="dxa"/>
            <w:vAlign w:val="center"/>
          </w:tcPr>
          <w:p>
            <w:pPr>
              <w:widowControl/>
              <w:jc w:val="center"/>
              <w:textAlignment w:val="center"/>
              <w:rPr>
                <w:rFonts w:ascii="宋体" w:hAnsi="宋体" w:eastAsia="宋体" w:cs="宋体"/>
                <w:snapToGrid w:val="0"/>
                <w:szCs w:val="21"/>
              </w:rPr>
            </w:pPr>
          </w:p>
        </w:tc>
        <w:tc>
          <w:tcPr>
            <w:tcW w:w="1395" w:type="dxa"/>
            <w:vAlign w:val="center"/>
          </w:tcPr>
          <w:p>
            <w:pPr>
              <w:widowControl/>
              <w:jc w:val="center"/>
              <w:textAlignment w:val="center"/>
              <w:rPr>
                <w:rFonts w:ascii="宋体" w:hAnsi="宋体" w:eastAsia="宋体" w:cs="宋体"/>
                <w:snapToGrid w:val="0"/>
                <w:szCs w:val="21"/>
              </w:rPr>
            </w:pPr>
          </w:p>
        </w:tc>
        <w:tc>
          <w:tcPr>
            <w:tcW w:w="585" w:type="dxa"/>
            <w:vAlign w:val="center"/>
          </w:tcPr>
          <w:p>
            <w:pPr>
              <w:widowControl/>
              <w:jc w:val="center"/>
              <w:textAlignment w:val="center"/>
              <w:rPr>
                <w:rFonts w:ascii="宋体" w:hAnsi="宋体" w:eastAsia="宋体" w:cs="宋体"/>
                <w:snapToGrid w:val="0"/>
                <w:szCs w:val="21"/>
              </w:rPr>
            </w:pPr>
          </w:p>
        </w:tc>
        <w:tc>
          <w:tcPr>
            <w:tcW w:w="840" w:type="dxa"/>
            <w:vAlign w:val="center"/>
          </w:tcPr>
          <w:p>
            <w:pPr>
              <w:widowControl/>
              <w:jc w:val="center"/>
              <w:textAlignment w:val="center"/>
              <w:rPr>
                <w:rFonts w:ascii="宋体" w:hAnsi="宋体" w:eastAsia="宋体" w:cs="宋体"/>
                <w:snapToGrid w:val="0"/>
                <w:szCs w:val="21"/>
              </w:rPr>
            </w:pPr>
          </w:p>
        </w:tc>
        <w:tc>
          <w:tcPr>
            <w:tcW w:w="1092" w:type="dxa"/>
            <w:vAlign w:val="center"/>
          </w:tcPr>
          <w:p>
            <w:pPr>
              <w:widowControl/>
              <w:jc w:val="center"/>
              <w:textAlignment w:val="center"/>
              <w:rPr>
                <w:rFonts w:ascii="宋体" w:hAnsi="宋体" w:eastAsia="宋体" w:cs="宋体"/>
                <w:color w:val="000000"/>
                <w:kern w:val="0"/>
                <w:szCs w:val="21"/>
                <w:lang w:bidi="ar"/>
              </w:rPr>
            </w:pPr>
          </w:p>
        </w:tc>
        <w:tc>
          <w:tcPr>
            <w:tcW w:w="840" w:type="dxa"/>
            <w:vAlign w:val="center"/>
          </w:tcPr>
          <w:p>
            <w:pPr>
              <w:widowControl/>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jc w:val="center"/>
              <w:textAlignment w:val="center"/>
              <w:rPr>
                <w:rFonts w:ascii="宋体" w:hAnsi="宋体" w:eastAsia="宋体" w:cs="宋体"/>
                <w:snapToGrid w:val="0"/>
                <w:szCs w:val="21"/>
              </w:rPr>
            </w:pPr>
          </w:p>
        </w:tc>
        <w:tc>
          <w:tcPr>
            <w:tcW w:w="1330" w:type="dxa"/>
            <w:vAlign w:val="center"/>
          </w:tcPr>
          <w:p>
            <w:pPr>
              <w:widowControl/>
              <w:jc w:val="center"/>
              <w:textAlignment w:val="center"/>
              <w:rPr>
                <w:rFonts w:ascii="宋体" w:hAnsi="宋体" w:eastAsia="宋体" w:cs="宋体"/>
                <w:snapToGrid w:val="0"/>
                <w:szCs w:val="21"/>
              </w:rPr>
            </w:pPr>
          </w:p>
        </w:tc>
        <w:tc>
          <w:tcPr>
            <w:tcW w:w="1560" w:type="dxa"/>
            <w:vAlign w:val="center"/>
          </w:tcPr>
          <w:p>
            <w:pPr>
              <w:widowControl/>
              <w:jc w:val="center"/>
              <w:textAlignment w:val="center"/>
              <w:rPr>
                <w:rFonts w:ascii="宋体" w:hAnsi="宋体" w:eastAsia="宋体" w:cs="宋体"/>
                <w:snapToGrid w:val="0"/>
                <w:szCs w:val="21"/>
              </w:rPr>
            </w:pPr>
          </w:p>
        </w:tc>
        <w:tc>
          <w:tcPr>
            <w:tcW w:w="873" w:type="dxa"/>
            <w:vAlign w:val="center"/>
          </w:tcPr>
          <w:p>
            <w:pPr>
              <w:widowControl/>
              <w:jc w:val="center"/>
              <w:textAlignment w:val="center"/>
              <w:rPr>
                <w:rFonts w:ascii="宋体" w:hAnsi="宋体" w:eastAsia="宋体" w:cs="宋体"/>
                <w:snapToGrid w:val="0"/>
                <w:szCs w:val="21"/>
              </w:rPr>
            </w:pPr>
          </w:p>
        </w:tc>
        <w:tc>
          <w:tcPr>
            <w:tcW w:w="1395" w:type="dxa"/>
            <w:vAlign w:val="center"/>
          </w:tcPr>
          <w:p>
            <w:pPr>
              <w:widowControl/>
              <w:jc w:val="center"/>
              <w:textAlignment w:val="center"/>
              <w:rPr>
                <w:rFonts w:ascii="宋体" w:hAnsi="宋体" w:eastAsia="宋体" w:cs="宋体"/>
                <w:snapToGrid w:val="0"/>
                <w:szCs w:val="21"/>
              </w:rPr>
            </w:pPr>
          </w:p>
        </w:tc>
        <w:tc>
          <w:tcPr>
            <w:tcW w:w="585" w:type="dxa"/>
            <w:vAlign w:val="center"/>
          </w:tcPr>
          <w:p>
            <w:pPr>
              <w:widowControl/>
              <w:jc w:val="center"/>
              <w:textAlignment w:val="center"/>
              <w:rPr>
                <w:rFonts w:ascii="宋体" w:hAnsi="宋体" w:eastAsia="宋体" w:cs="宋体"/>
                <w:snapToGrid w:val="0"/>
                <w:szCs w:val="21"/>
              </w:rPr>
            </w:pPr>
          </w:p>
        </w:tc>
        <w:tc>
          <w:tcPr>
            <w:tcW w:w="840" w:type="dxa"/>
            <w:vAlign w:val="center"/>
          </w:tcPr>
          <w:p>
            <w:pPr>
              <w:widowControl/>
              <w:jc w:val="center"/>
              <w:textAlignment w:val="center"/>
              <w:rPr>
                <w:rFonts w:ascii="宋体" w:hAnsi="宋体" w:eastAsia="宋体" w:cs="宋体"/>
                <w:snapToGrid w:val="0"/>
                <w:szCs w:val="21"/>
              </w:rPr>
            </w:pPr>
          </w:p>
        </w:tc>
        <w:tc>
          <w:tcPr>
            <w:tcW w:w="1092" w:type="dxa"/>
            <w:vAlign w:val="center"/>
          </w:tcPr>
          <w:p>
            <w:pPr>
              <w:widowControl/>
              <w:jc w:val="center"/>
              <w:textAlignment w:val="center"/>
              <w:rPr>
                <w:rFonts w:ascii="宋体" w:hAnsi="宋体" w:eastAsia="宋体" w:cs="宋体"/>
                <w:color w:val="000000"/>
                <w:kern w:val="0"/>
                <w:szCs w:val="21"/>
                <w:lang w:bidi="ar"/>
              </w:rPr>
            </w:pPr>
          </w:p>
        </w:tc>
        <w:tc>
          <w:tcPr>
            <w:tcW w:w="840" w:type="dxa"/>
            <w:vAlign w:val="center"/>
          </w:tcPr>
          <w:p>
            <w:pPr>
              <w:widowControl/>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jc w:val="center"/>
              <w:textAlignment w:val="center"/>
              <w:rPr>
                <w:rFonts w:ascii="宋体" w:hAnsi="宋体" w:eastAsia="宋体" w:cs="宋体"/>
                <w:snapToGrid w:val="0"/>
                <w:szCs w:val="21"/>
              </w:rPr>
            </w:pPr>
          </w:p>
        </w:tc>
        <w:tc>
          <w:tcPr>
            <w:tcW w:w="1330" w:type="dxa"/>
            <w:vAlign w:val="center"/>
          </w:tcPr>
          <w:p>
            <w:pPr>
              <w:widowControl/>
              <w:jc w:val="center"/>
              <w:textAlignment w:val="center"/>
              <w:rPr>
                <w:rFonts w:ascii="宋体" w:hAnsi="宋体" w:eastAsia="宋体" w:cs="宋体"/>
                <w:snapToGrid w:val="0"/>
                <w:szCs w:val="21"/>
              </w:rPr>
            </w:pPr>
          </w:p>
        </w:tc>
        <w:tc>
          <w:tcPr>
            <w:tcW w:w="1560" w:type="dxa"/>
            <w:vAlign w:val="center"/>
          </w:tcPr>
          <w:p>
            <w:pPr>
              <w:widowControl/>
              <w:jc w:val="center"/>
              <w:textAlignment w:val="center"/>
              <w:rPr>
                <w:rFonts w:ascii="宋体" w:hAnsi="宋体" w:eastAsia="宋体" w:cs="宋体"/>
                <w:snapToGrid w:val="0"/>
                <w:szCs w:val="21"/>
              </w:rPr>
            </w:pPr>
          </w:p>
        </w:tc>
        <w:tc>
          <w:tcPr>
            <w:tcW w:w="873" w:type="dxa"/>
            <w:vAlign w:val="center"/>
          </w:tcPr>
          <w:p>
            <w:pPr>
              <w:widowControl/>
              <w:jc w:val="center"/>
              <w:textAlignment w:val="center"/>
              <w:rPr>
                <w:rFonts w:ascii="宋体" w:hAnsi="宋体" w:eastAsia="宋体" w:cs="宋体"/>
                <w:snapToGrid w:val="0"/>
                <w:szCs w:val="21"/>
              </w:rPr>
            </w:pPr>
          </w:p>
        </w:tc>
        <w:tc>
          <w:tcPr>
            <w:tcW w:w="1395" w:type="dxa"/>
            <w:vAlign w:val="center"/>
          </w:tcPr>
          <w:p>
            <w:pPr>
              <w:widowControl/>
              <w:jc w:val="center"/>
              <w:textAlignment w:val="center"/>
              <w:rPr>
                <w:rFonts w:ascii="宋体" w:hAnsi="宋体" w:eastAsia="宋体" w:cs="宋体"/>
                <w:snapToGrid w:val="0"/>
                <w:szCs w:val="21"/>
              </w:rPr>
            </w:pPr>
          </w:p>
        </w:tc>
        <w:tc>
          <w:tcPr>
            <w:tcW w:w="585" w:type="dxa"/>
            <w:vAlign w:val="center"/>
          </w:tcPr>
          <w:p>
            <w:pPr>
              <w:widowControl/>
              <w:jc w:val="center"/>
              <w:textAlignment w:val="center"/>
              <w:rPr>
                <w:rFonts w:ascii="宋体" w:hAnsi="宋体" w:eastAsia="宋体" w:cs="宋体"/>
                <w:snapToGrid w:val="0"/>
                <w:szCs w:val="21"/>
              </w:rPr>
            </w:pPr>
          </w:p>
        </w:tc>
        <w:tc>
          <w:tcPr>
            <w:tcW w:w="840" w:type="dxa"/>
            <w:vAlign w:val="center"/>
          </w:tcPr>
          <w:p>
            <w:pPr>
              <w:widowControl/>
              <w:jc w:val="center"/>
              <w:textAlignment w:val="center"/>
              <w:rPr>
                <w:rFonts w:ascii="宋体" w:hAnsi="宋体" w:eastAsia="宋体" w:cs="宋体"/>
                <w:snapToGrid w:val="0"/>
                <w:szCs w:val="21"/>
              </w:rPr>
            </w:pPr>
          </w:p>
        </w:tc>
        <w:tc>
          <w:tcPr>
            <w:tcW w:w="1092" w:type="dxa"/>
            <w:vAlign w:val="center"/>
          </w:tcPr>
          <w:p>
            <w:pPr>
              <w:widowControl/>
              <w:jc w:val="center"/>
              <w:textAlignment w:val="center"/>
              <w:rPr>
                <w:rFonts w:ascii="宋体" w:hAnsi="宋体" w:eastAsia="宋体" w:cs="宋体"/>
                <w:color w:val="000000"/>
                <w:kern w:val="0"/>
                <w:szCs w:val="21"/>
                <w:lang w:bidi="ar"/>
              </w:rPr>
            </w:pPr>
          </w:p>
        </w:tc>
        <w:tc>
          <w:tcPr>
            <w:tcW w:w="840" w:type="dxa"/>
            <w:vAlign w:val="center"/>
          </w:tcPr>
          <w:p>
            <w:pPr>
              <w:widowControl/>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jc w:val="center"/>
              <w:textAlignment w:val="center"/>
              <w:rPr>
                <w:rFonts w:ascii="宋体" w:hAnsi="宋体" w:eastAsia="宋体" w:cs="宋体"/>
                <w:snapToGrid w:val="0"/>
                <w:szCs w:val="21"/>
              </w:rPr>
            </w:pPr>
          </w:p>
        </w:tc>
        <w:tc>
          <w:tcPr>
            <w:tcW w:w="1330" w:type="dxa"/>
            <w:vAlign w:val="center"/>
          </w:tcPr>
          <w:p>
            <w:pPr>
              <w:widowControl/>
              <w:jc w:val="center"/>
              <w:textAlignment w:val="center"/>
              <w:rPr>
                <w:rFonts w:ascii="宋体" w:hAnsi="宋体" w:eastAsia="宋体" w:cs="宋体"/>
                <w:snapToGrid w:val="0"/>
                <w:szCs w:val="21"/>
              </w:rPr>
            </w:pPr>
          </w:p>
        </w:tc>
        <w:tc>
          <w:tcPr>
            <w:tcW w:w="1560" w:type="dxa"/>
            <w:vAlign w:val="center"/>
          </w:tcPr>
          <w:p>
            <w:pPr>
              <w:widowControl/>
              <w:jc w:val="center"/>
              <w:textAlignment w:val="center"/>
              <w:rPr>
                <w:rFonts w:ascii="宋体" w:hAnsi="宋体" w:eastAsia="宋体" w:cs="宋体"/>
                <w:snapToGrid w:val="0"/>
                <w:szCs w:val="21"/>
              </w:rPr>
            </w:pPr>
          </w:p>
        </w:tc>
        <w:tc>
          <w:tcPr>
            <w:tcW w:w="873" w:type="dxa"/>
            <w:vAlign w:val="center"/>
          </w:tcPr>
          <w:p>
            <w:pPr>
              <w:widowControl/>
              <w:jc w:val="center"/>
              <w:textAlignment w:val="center"/>
              <w:rPr>
                <w:rFonts w:ascii="宋体" w:hAnsi="宋体" w:eastAsia="宋体" w:cs="宋体"/>
                <w:snapToGrid w:val="0"/>
                <w:szCs w:val="21"/>
              </w:rPr>
            </w:pPr>
          </w:p>
        </w:tc>
        <w:tc>
          <w:tcPr>
            <w:tcW w:w="1395" w:type="dxa"/>
            <w:vAlign w:val="center"/>
          </w:tcPr>
          <w:p>
            <w:pPr>
              <w:widowControl/>
              <w:jc w:val="center"/>
              <w:textAlignment w:val="center"/>
              <w:rPr>
                <w:rFonts w:ascii="宋体" w:hAnsi="宋体" w:eastAsia="宋体" w:cs="宋体"/>
                <w:snapToGrid w:val="0"/>
                <w:szCs w:val="21"/>
              </w:rPr>
            </w:pPr>
          </w:p>
        </w:tc>
        <w:tc>
          <w:tcPr>
            <w:tcW w:w="585" w:type="dxa"/>
            <w:vAlign w:val="center"/>
          </w:tcPr>
          <w:p>
            <w:pPr>
              <w:widowControl/>
              <w:jc w:val="center"/>
              <w:textAlignment w:val="center"/>
              <w:rPr>
                <w:rFonts w:ascii="宋体" w:hAnsi="宋体" w:eastAsia="宋体" w:cs="宋体"/>
                <w:snapToGrid w:val="0"/>
                <w:szCs w:val="21"/>
              </w:rPr>
            </w:pPr>
          </w:p>
        </w:tc>
        <w:tc>
          <w:tcPr>
            <w:tcW w:w="840" w:type="dxa"/>
            <w:vAlign w:val="center"/>
          </w:tcPr>
          <w:p>
            <w:pPr>
              <w:widowControl/>
              <w:jc w:val="center"/>
              <w:textAlignment w:val="center"/>
              <w:rPr>
                <w:rFonts w:ascii="宋体" w:hAnsi="宋体" w:eastAsia="宋体" w:cs="宋体"/>
                <w:snapToGrid w:val="0"/>
                <w:szCs w:val="21"/>
              </w:rPr>
            </w:pPr>
          </w:p>
        </w:tc>
        <w:tc>
          <w:tcPr>
            <w:tcW w:w="1092" w:type="dxa"/>
            <w:vAlign w:val="center"/>
          </w:tcPr>
          <w:p>
            <w:pPr>
              <w:widowControl/>
              <w:jc w:val="center"/>
              <w:textAlignment w:val="center"/>
              <w:rPr>
                <w:rFonts w:ascii="宋体" w:hAnsi="宋体" w:eastAsia="宋体" w:cs="宋体"/>
                <w:color w:val="000000"/>
                <w:kern w:val="0"/>
                <w:szCs w:val="21"/>
                <w:lang w:bidi="ar"/>
              </w:rPr>
            </w:pPr>
          </w:p>
        </w:tc>
        <w:tc>
          <w:tcPr>
            <w:tcW w:w="840" w:type="dxa"/>
            <w:vAlign w:val="center"/>
          </w:tcPr>
          <w:p>
            <w:pPr>
              <w:widowControl/>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jc w:val="center"/>
              <w:textAlignment w:val="center"/>
              <w:rPr>
                <w:rFonts w:ascii="宋体" w:hAnsi="宋体" w:eastAsia="宋体" w:cs="宋体"/>
                <w:snapToGrid w:val="0"/>
                <w:szCs w:val="21"/>
              </w:rPr>
            </w:pPr>
          </w:p>
        </w:tc>
        <w:tc>
          <w:tcPr>
            <w:tcW w:w="1330" w:type="dxa"/>
            <w:vAlign w:val="center"/>
          </w:tcPr>
          <w:p>
            <w:pPr>
              <w:widowControl/>
              <w:jc w:val="center"/>
              <w:textAlignment w:val="center"/>
              <w:rPr>
                <w:rFonts w:ascii="宋体" w:hAnsi="宋体" w:eastAsia="宋体" w:cs="宋体"/>
                <w:snapToGrid w:val="0"/>
                <w:szCs w:val="21"/>
              </w:rPr>
            </w:pPr>
          </w:p>
        </w:tc>
        <w:tc>
          <w:tcPr>
            <w:tcW w:w="1560" w:type="dxa"/>
            <w:vAlign w:val="center"/>
          </w:tcPr>
          <w:p>
            <w:pPr>
              <w:widowControl/>
              <w:jc w:val="center"/>
              <w:textAlignment w:val="center"/>
              <w:rPr>
                <w:rFonts w:ascii="宋体" w:hAnsi="宋体" w:eastAsia="宋体" w:cs="宋体"/>
                <w:snapToGrid w:val="0"/>
                <w:szCs w:val="21"/>
              </w:rPr>
            </w:pPr>
          </w:p>
        </w:tc>
        <w:tc>
          <w:tcPr>
            <w:tcW w:w="873" w:type="dxa"/>
            <w:vAlign w:val="center"/>
          </w:tcPr>
          <w:p>
            <w:pPr>
              <w:widowControl/>
              <w:jc w:val="center"/>
              <w:textAlignment w:val="center"/>
              <w:rPr>
                <w:rFonts w:ascii="宋体" w:hAnsi="宋体" w:eastAsia="宋体" w:cs="宋体"/>
                <w:snapToGrid w:val="0"/>
                <w:szCs w:val="21"/>
              </w:rPr>
            </w:pPr>
          </w:p>
        </w:tc>
        <w:tc>
          <w:tcPr>
            <w:tcW w:w="1395" w:type="dxa"/>
            <w:vAlign w:val="center"/>
          </w:tcPr>
          <w:p>
            <w:pPr>
              <w:widowControl/>
              <w:jc w:val="center"/>
              <w:textAlignment w:val="center"/>
              <w:rPr>
                <w:rFonts w:ascii="宋体" w:hAnsi="宋体" w:eastAsia="宋体" w:cs="宋体"/>
                <w:snapToGrid w:val="0"/>
                <w:szCs w:val="21"/>
              </w:rPr>
            </w:pPr>
          </w:p>
        </w:tc>
        <w:tc>
          <w:tcPr>
            <w:tcW w:w="585" w:type="dxa"/>
            <w:vAlign w:val="center"/>
          </w:tcPr>
          <w:p>
            <w:pPr>
              <w:widowControl/>
              <w:jc w:val="center"/>
              <w:textAlignment w:val="center"/>
              <w:rPr>
                <w:rFonts w:ascii="宋体" w:hAnsi="宋体" w:eastAsia="宋体" w:cs="宋体"/>
                <w:snapToGrid w:val="0"/>
                <w:szCs w:val="21"/>
              </w:rPr>
            </w:pPr>
          </w:p>
        </w:tc>
        <w:tc>
          <w:tcPr>
            <w:tcW w:w="840" w:type="dxa"/>
            <w:vAlign w:val="center"/>
          </w:tcPr>
          <w:p>
            <w:pPr>
              <w:widowControl/>
              <w:jc w:val="center"/>
              <w:textAlignment w:val="center"/>
              <w:rPr>
                <w:rFonts w:ascii="宋体" w:hAnsi="宋体" w:eastAsia="宋体" w:cs="宋体"/>
                <w:snapToGrid w:val="0"/>
                <w:szCs w:val="21"/>
              </w:rPr>
            </w:pPr>
          </w:p>
        </w:tc>
        <w:tc>
          <w:tcPr>
            <w:tcW w:w="1092" w:type="dxa"/>
            <w:vAlign w:val="center"/>
          </w:tcPr>
          <w:p>
            <w:pPr>
              <w:widowControl/>
              <w:jc w:val="center"/>
              <w:textAlignment w:val="center"/>
              <w:rPr>
                <w:rFonts w:ascii="宋体" w:hAnsi="宋体" w:eastAsia="宋体" w:cs="宋体"/>
                <w:color w:val="000000"/>
                <w:kern w:val="0"/>
                <w:szCs w:val="21"/>
                <w:lang w:bidi="ar"/>
              </w:rPr>
            </w:pPr>
          </w:p>
        </w:tc>
        <w:tc>
          <w:tcPr>
            <w:tcW w:w="840" w:type="dxa"/>
            <w:vAlign w:val="center"/>
          </w:tcPr>
          <w:p>
            <w:pPr>
              <w:widowControl/>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jc w:val="center"/>
              <w:textAlignment w:val="center"/>
              <w:rPr>
                <w:rFonts w:ascii="宋体" w:hAnsi="宋体" w:eastAsia="宋体" w:cs="宋体"/>
                <w:snapToGrid w:val="0"/>
                <w:szCs w:val="21"/>
              </w:rPr>
            </w:pPr>
          </w:p>
        </w:tc>
        <w:tc>
          <w:tcPr>
            <w:tcW w:w="1330" w:type="dxa"/>
            <w:vAlign w:val="center"/>
          </w:tcPr>
          <w:p>
            <w:pPr>
              <w:widowControl/>
              <w:jc w:val="center"/>
              <w:textAlignment w:val="center"/>
              <w:rPr>
                <w:rFonts w:ascii="宋体" w:hAnsi="宋体" w:eastAsia="宋体" w:cs="宋体"/>
                <w:snapToGrid w:val="0"/>
                <w:szCs w:val="21"/>
              </w:rPr>
            </w:pPr>
          </w:p>
        </w:tc>
        <w:tc>
          <w:tcPr>
            <w:tcW w:w="1560" w:type="dxa"/>
            <w:vAlign w:val="center"/>
          </w:tcPr>
          <w:p>
            <w:pPr>
              <w:widowControl/>
              <w:jc w:val="center"/>
              <w:textAlignment w:val="center"/>
              <w:rPr>
                <w:rFonts w:ascii="宋体" w:hAnsi="宋体" w:eastAsia="宋体" w:cs="宋体"/>
                <w:snapToGrid w:val="0"/>
                <w:szCs w:val="21"/>
              </w:rPr>
            </w:pPr>
          </w:p>
        </w:tc>
        <w:tc>
          <w:tcPr>
            <w:tcW w:w="873" w:type="dxa"/>
            <w:vAlign w:val="center"/>
          </w:tcPr>
          <w:p>
            <w:pPr>
              <w:widowControl/>
              <w:jc w:val="center"/>
              <w:textAlignment w:val="center"/>
              <w:rPr>
                <w:rFonts w:ascii="宋体" w:hAnsi="宋体" w:eastAsia="宋体" w:cs="宋体"/>
                <w:snapToGrid w:val="0"/>
                <w:szCs w:val="21"/>
              </w:rPr>
            </w:pPr>
          </w:p>
        </w:tc>
        <w:tc>
          <w:tcPr>
            <w:tcW w:w="1395" w:type="dxa"/>
            <w:vAlign w:val="center"/>
          </w:tcPr>
          <w:p>
            <w:pPr>
              <w:widowControl/>
              <w:jc w:val="center"/>
              <w:textAlignment w:val="center"/>
              <w:rPr>
                <w:rFonts w:ascii="宋体" w:hAnsi="宋体" w:eastAsia="宋体" w:cs="宋体"/>
                <w:snapToGrid w:val="0"/>
                <w:szCs w:val="21"/>
              </w:rPr>
            </w:pPr>
          </w:p>
        </w:tc>
        <w:tc>
          <w:tcPr>
            <w:tcW w:w="585" w:type="dxa"/>
            <w:vAlign w:val="center"/>
          </w:tcPr>
          <w:p>
            <w:pPr>
              <w:widowControl/>
              <w:jc w:val="center"/>
              <w:textAlignment w:val="center"/>
              <w:rPr>
                <w:rFonts w:ascii="宋体" w:hAnsi="宋体" w:eastAsia="宋体" w:cs="宋体"/>
                <w:snapToGrid w:val="0"/>
                <w:szCs w:val="21"/>
              </w:rPr>
            </w:pPr>
          </w:p>
        </w:tc>
        <w:tc>
          <w:tcPr>
            <w:tcW w:w="840" w:type="dxa"/>
            <w:vAlign w:val="center"/>
          </w:tcPr>
          <w:p>
            <w:pPr>
              <w:widowControl/>
              <w:jc w:val="center"/>
              <w:textAlignment w:val="center"/>
              <w:rPr>
                <w:rFonts w:ascii="宋体" w:hAnsi="宋体" w:eastAsia="宋体" w:cs="宋体"/>
                <w:snapToGrid w:val="0"/>
                <w:szCs w:val="21"/>
              </w:rPr>
            </w:pPr>
          </w:p>
        </w:tc>
        <w:tc>
          <w:tcPr>
            <w:tcW w:w="1092" w:type="dxa"/>
            <w:vAlign w:val="center"/>
          </w:tcPr>
          <w:p>
            <w:pPr>
              <w:widowControl/>
              <w:jc w:val="center"/>
              <w:textAlignment w:val="center"/>
              <w:rPr>
                <w:rFonts w:ascii="宋体" w:hAnsi="宋体" w:eastAsia="宋体" w:cs="宋体"/>
                <w:color w:val="000000"/>
                <w:kern w:val="0"/>
                <w:szCs w:val="21"/>
                <w:lang w:bidi="ar"/>
              </w:rPr>
            </w:pPr>
          </w:p>
        </w:tc>
        <w:tc>
          <w:tcPr>
            <w:tcW w:w="840" w:type="dxa"/>
            <w:vAlign w:val="center"/>
          </w:tcPr>
          <w:p>
            <w:pPr>
              <w:widowControl/>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jc w:val="center"/>
              <w:textAlignment w:val="center"/>
              <w:rPr>
                <w:rFonts w:ascii="宋体" w:hAnsi="宋体" w:eastAsia="宋体" w:cs="宋体"/>
                <w:snapToGrid w:val="0"/>
                <w:szCs w:val="21"/>
              </w:rPr>
            </w:pPr>
          </w:p>
        </w:tc>
        <w:tc>
          <w:tcPr>
            <w:tcW w:w="1330" w:type="dxa"/>
            <w:vAlign w:val="center"/>
          </w:tcPr>
          <w:p>
            <w:pPr>
              <w:widowControl/>
              <w:jc w:val="center"/>
              <w:textAlignment w:val="center"/>
              <w:rPr>
                <w:rFonts w:ascii="宋体" w:hAnsi="宋体" w:eastAsia="宋体" w:cs="宋体"/>
                <w:snapToGrid w:val="0"/>
                <w:szCs w:val="21"/>
              </w:rPr>
            </w:pPr>
          </w:p>
        </w:tc>
        <w:tc>
          <w:tcPr>
            <w:tcW w:w="1560" w:type="dxa"/>
            <w:vAlign w:val="center"/>
          </w:tcPr>
          <w:p>
            <w:pPr>
              <w:widowControl/>
              <w:jc w:val="center"/>
              <w:textAlignment w:val="center"/>
              <w:rPr>
                <w:rFonts w:ascii="宋体" w:hAnsi="宋体" w:eastAsia="宋体" w:cs="宋体"/>
                <w:snapToGrid w:val="0"/>
                <w:szCs w:val="21"/>
              </w:rPr>
            </w:pPr>
          </w:p>
        </w:tc>
        <w:tc>
          <w:tcPr>
            <w:tcW w:w="873" w:type="dxa"/>
            <w:vAlign w:val="center"/>
          </w:tcPr>
          <w:p>
            <w:pPr>
              <w:widowControl/>
              <w:jc w:val="center"/>
              <w:textAlignment w:val="center"/>
              <w:rPr>
                <w:rFonts w:ascii="宋体" w:hAnsi="宋体" w:eastAsia="宋体" w:cs="宋体"/>
                <w:snapToGrid w:val="0"/>
                <w:szCs w:val="21"/>
              </w:rPr>
            </w:pPr>
          </w:p>
        </w:tc>
        <w:tc>
          <w:tcPr>
            <w:tcW w:w="1395" w:type="dxa"/>
            <w:vAlign w:val="center"/>
          </w:tcPr>
          <w:p>
            <w:pPr>
              <w:widowControl/>
              <w:jc w:val="center"/>
              <w:textAlignment w:val="center"/>
              <w:rPr>
                <w:rFonts w:ascii="宋体" w:hAnsi="宋体" w:eastAsia="宋体" w:cs="宋体"/>
                <w:snapToGrid w:val="0"/>
                <w:szCs w:val="21"/>
              </w:rPr>
            </w:pPr>
          </w:p>
        </w:tc>
        <w:tc>
          <w:tcPr>
            <w:tcW w:w="585" w:type="dxa"/>
            <w:vAlign w:val="center"/>
          </w:tcPr>
          <w:p>
            <w:pPr>
              <w:widowControl/>
              <w:jc w:val="center"/>
              <w:textAlignment w:val="center"/>
              <w:rPr>
                <w:rFonts w:ascii="宋体" w:hAnsi="宋体" w:eastAsia="宋体" w:cs="宋体"/>
                <w:snapToGrid w:val="0"/>
                <w:szCs w:val="21"/>
              </w:rPr>
            </w:pPr>
          </w:p>
        </w:tc>
        <w:tc>
          <w:tcPr>
            <w:tcW w:w="840" w:type="dxa"/>
            <w:vAlign w:val="center"/>
          </w:tcPr>
          <w:p>
            <w:pPr>
              <w:widowControl/>
              <w:jc w:val="center"/>
              <w:textAlignment w:val="center"/>
              <w:rPr>
                <w:rFonts w:ascii="宋体" w:hAnsi="宋体" w:eastAsia="宋体" w:cs="宋体"/>
                <w:snapToGrid w:val="0"/>
                <w:szCs w:val="21"/>
              </w:rPr>
            </w:pPr>
          </w:p>
        </w:tc>
        <w:tc>
          <w:tcPr>
            <w:tcW w:w="1092" w:type="dxa"/>
            <w:vAlign w:val="center"/>
          </w:tcPr>
          <w:p>
            <w:pPr>
              <w:widowControl/>
              <w:jc w:val="center"/>
              <w:textAlignment w:val="center"/>
              <w:rPr>
                <w:rFonts w:ascii="宋体" w:hAnsi="宋体" w:eastAsia="宋体" w:cs="宋体"/>
                <w:color w:val="000000"/>
                <w:kern w:val="0"/>
                <w:szCs w:val="21"/>
                <w:lang w:bidi="ar"/>
              </w:rPr>
            </w:pPr>
          </w:p>
        </w:tc>
        <w:tc>
          <w:tcPr>
            <w:tcW w:w="840" w:type="dxa"/>
            <w:vAlign w:val="center"/>
          </w:tcPr>
          <w:p>
            <w:pPr>
              <w:widowControl/>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jc w:val="center"/>
              <w:textAlignment w:val="center"/>
              <w:rPr>
                <w:rFonts w:ascii="宋体" w:hAnsi="宋体" w:eastAsia="宋体" w:cs="宋体"/>
                <w:snapToGrid w:val="0"/>
                <w:szCs w:val="21"/>
              </w:rPr>
            </w:pPr>
          </w:p>
        </w:tc>
        <w:tc>
          <w:tcPr>
            <w:tcW w:w="1330" w:type="dxa"/>
            <w:vAlign w:val="center"/>
          </w:tcPr>
          <w:p>
            <w:pPr>
              <w:widowControl/>
              <w:jc w:val="center"/>
              <w:textAlignment w:val="center"/>
              <w:rPr>
                <w:rFonts w:ascii="宋体" w:hAnsi="宋体" w:eastAsia="宋体" w:cs="宋体"/>
                <w:snapToGrid w:val="0"/>
                <w:szCs w:val="21"/>
              </w:rPr>
            </w:pPr>
          </w:p>
        </w:tc>
        <w:tc>
          <w:tcPr>
            <w:tcW w:w="1560" w:type="dxa"/>
            <w:vAlign w:val="center"/>
          </w:tcPr>
          <w:p>
            <w:pPr>
              <w:widowControl/>
              <w:jc w:val="center"/>
              <w:textAlignment w:val="center"/>
              <w:rPr>
                <w:rFonts w:ascii="宋体" w:hAnsi="宋体" w:eastAsia="宋体" w:cs="宋体"/>
                <w:snapToGrid w:val="0"/>
                <w:szCs w:val="21"/>
              </w:rPr>
            </w:pPr>
          </w:p>
        </w:tc>
        <w:tc>
          <w:tcPr>
            <w:tcW w:w="873" w:type="dxa"/>
            <w:vAlign w:val="center"/>
          </w:tcPr>
          <w:p>
            <w:pPr>
              <w:widowControl/>
              <w:jc w:val="center"/>
              <w:textAlignment w:val="center"/>
              <w:rPr>
                <w:rFonts w:ascii="宋体" w:hAnsi="宋体" w:eastAsia="宋体" w:cs="宋体"/>
                <w:snapToGrid w:val="0"/>
                <w:szCs w:val="21"/>
              </w:rPr>
            </w:pPr>
          </w:p>
        </w:tc>
        <w:tc>
          <w:tcPr>
            <w:tcW w:w="1395" w:type="dxa"/>
            <w:vAlign w:val="center"/>
          </w:tcPr>
          <w:p>
            <w:pPr>
              <w:widowControl/>
              <w:jc w:val="center"/>
              <w:textAlignment w:val="center"/>
              <w:rPr>
                <w:rFonts w:ascii="宋体" w:hAnsi="宋体" w:eastAsia="宋体" w:cs="宋体"/>
                <w:snapToGrid w:val="0"/>
                <w:szCs w:val="21"/>
              </w:rPr>
            </w:pPr>
          </w:p>
        </w:tc>
        <w:tc>
          <w:tcPr>
            <w:tcW w:w="585" w:type="dxa"/>
            <w:vAlign w:val="center"/>
          </w:tcPr>
          <w:p>
            <w:pPr>
              <w:widowControl/>
              <w:jc w:val="center"/>
              <w:textAlignment w:val="center"/>
              <w:rPr>
                <w:rFonts w:ascii="宋体" w:hAnsi="宋体" w:eastAsia="宋体" w:cs="宋体"/>
                <w:snapToGrid w:val="0"/>
                <w:szCs w:val="21"/>
              </w:rPr>
            </w:pPr>
          </w:p>
        </w:tc>
        <w:tc>
          <w:tcPr>
            <w:tcW w:w="840" w:type="dxa"/>
            <w:vAlign w:val="center"/>
          </w:tcPr>
          <w:p>
            <w:pPr>
              <w:widowControl/>
              <w:jc w:val="center"/>
              <w:textAlignment w:val="center"/>
              <w:rPr>
                <w:rFonts w:ascii="宋体" w:hAnsi="宋体" w:eastAsia="宋体" w:cs="宋体"/>
                <w:snapToGrid w:val="0"/>
                <w:szCs w:val="21"/>
              </w:rPr>
            </w:pPr>
          </w:p>
        </w:tc>
        <w:tc>
          <w:tcPr>
            <w:tcW w:w="1092" w:type="dxa"/>
            <w:vAlign w:val="center"/>
          </w:tcPr>
          <w:p>
            <w:pPr>
              <w:widowControl/>
              <w:jc w:val="center"/>
              <w:textAlignment w:val="center"/>
              <w:rPr>
                <w:rFonts w:ascii="宋体" w:hAnsi="宋体" w:eastAsia="宋体" w:cs="宋体"/>
                <w:color w:val="000000"/>
                <w:kern w:val="0"/>
                <w:szCs w:val="21"/>
                <w:lang w:bidi="ar"/>
              </w:rPr>
            </w:pPr>
          </w:p>
        </w:tc>
        <w:tc>
          <w:tcPr>
            <w:tcW w:w="840" w:type="dxa"/>
            <w:vAlign w:val="center"/>
          </w:tcPr>
          <w:p>
            <w:pPr>
              <w:widowControl/>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jc w:val="center"/>
              <w:textAlignment w:val="center"/>
              <w:rPr>
                <w:rFonts w:ascii="宋体" w:hAnsi="宋体" w:eastAsia="宋体" w:cs="宋体"/>
                <w:snapToGrid w:val="0"/>
                <w:szCs w:val="21"/>
              </w:rPr>
            </w:pPr>
          </w:p>
        </w:tc>
        <w:tc>
          <w:tcPr>
            <w:tcW w:w="1330" w:type="dxa"/>
            <w:vAlign w:val="center"/>
          </w:tcPr>
          <w:p>
            <w:pPr>
              <w:widowControl/>
              <w:jc w:val="center"/>
              <w:textAlignment w:val="center"/>
              <w:rPr>
                <w:rFonts w:ascii="宋体" w:hAnsi="宋体" w:eastAsia="宋体" w:cs="宋体"/>
                <w:snapToGrid w:val="0"/>
                <w:szCs w:val="21"/>
              </w:rPr>
            </w:pPr>
          </w:p>
        </w:tc>
        <w:tc>
          <w:tcPr>
            <w:tcW w:w="1560" w:type="dxa"/>
            <w:vAlign w:val="center"/>
          </w:tcPr>
          <w:p>
            <w:pPr>
              <w:widowControl/>
              <w:jc w:val="center"/>
              <w:textAlignment w:val="center"/>
              <w:rPr>
                <w:rFonts w:ascii="宋体" w:hAnsi="宋体" w:eastAsia="宋体" w:cs="宋体"/>
                <w:snapToGrid w:val="0"/>
                <w:szCs w:val="21"/>
              </w:rPr>
            </w:pPr>
          </w:p>
        </w:tc>
        <w:tc>
          <w:tcPr>
            <w:tcW w:w="873" w:type="dxa"/>
            <w:vAlign w:val="center"/>
          </w:tcPr>
          <w:p>
            <w:pPr>
              <w:widowControl/>
              <w:jc w:val="center"/>
              <w:textAlignment w:val="center"/>
              <w:rPr>
                <w:rFonts w:ascii="宋体" w:hAnsi="宋体" w:eastAsia="宋体" w:cs="宋体"/>
                <w:snapToGrid w:val="0"/>
                <w:szCs w:val="21"/>
              </w:rPr>
            </w:pPr>
          </w:p>
        </w:tc>
        <w:tc>
          <w:tcPr>
            <w:tcW w:w="1395" w:type="dxa"/>
            <w:vAlign w:val="center"/>
          </w:tcPr>
          <w:p>
            <w:pPr>
              <w:widowControl/>
              <w:jc w:val="center"/>
              <w:textAlignment w:val="center"/>
              <w:rPr>
                <w:rFonts w:ascii="宋体" w:hAnsi="宋体" w:eastAsia="宋体" w:cs="宋体"/>
                <w:snapToGrid w:val="0"/>
                <w:szCs w:val="21"/>
              </w:rPr>
            </w:pPr>
          </w:p>
        </w:tc>
        <w:tc>
          <w:tcPr>
            <w:tcW w:w="585" w:type="dxa"/>
            <w:vAlign w:val="center"/>
          </w:tcPr>
          <w:p>
            <w:pPr>
              <w:widowControl/>
              <w:jc w:val="center"/>
              <w:textAlignment w:val="center"/>
              <w:rPr>
                <w:rFonts w:ascii="宋体" w:hAnsi="宋体" w:eastAsia="宋体" w:cs="宋体"/>
                <w:snapToGrid w:val="0"/>
                <w:szCs w:val="21"/>
              </w:rPr>
            </w:pPr>
          </w:p>
        </w:tc>
        <w:tc>
          <w:tcPr>
            <w:tcW w:w="840" w:type="dxa"/>
            <w:vAlign w:val="center"/>
          </w:tcPr>
          <w:p>
            <w:pPr>
              <w:widowControl/>
              <w:jc w:val="center"/>
              <w:textAlignment w:val="center"/>
              <w:rPr>
                <w:rFonts w:ascii="宋体" w:hAnsi="宋体" w:eastAsia="宋体" w:cs="宋体"/>
                <w:snapToGrid w:val="0"/>
                <w:szCs w:val="21"/>
              </w:rPr>
            </w:pPr>
          </w:p>
        </w:tc>
        <w:tc>
          <w:tcPr>
            <w:tcW w:w="1092" w:type="dxa"/>
            <w:vAlign w:val="center"/>
          </w:tcPr>
          <w:p>
            <w:pPr>
              <w:widowControl/>
              <w:jc w:val="center"/>
              <w:textAlignment w:val="center"/>
              <w:rPr>
                <w:rFonts w:ascii="宋体" w:hAnsi="宋体" w:eastAsia="宋体" w:cs="宋体"/>
                <w:color w:val="000000"/>
                <w:kern w:val="0"/>
                <w:szCs w:val="21"/>
                <w:lang w:bidi="ar"/>
              </w:rPr>
            </w:pPr>
          </w:p>
        </w:tc>
        <w:tc>
          <w:tcPr>
            <w:tcW w:w="840" w:type="dxa"/>
            <w:vAlign w:val="center"/>
          </w:tcPr>
          <w:p>
            <w:pPr>
              <w:widowControl/>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jc w:val="center"/>
              <w:textAlignment w:val="center"/>
              <w:rPr>
                <w:rFonts w:ascii="宋体" w:hAnsi="宋体" w:eastAsia="宋体" w:cs="宋体"/>
                <w:snapToGrid w:val="0"/>
                <w:szCs w:val="21"/>
              </w:rPr>
            </w:pPr>
          </w:p>
        </w:tc>
        <w:tc>
          <w:tcPr>
            <w:tcW w:w="1330" w:type="dxa"/>
            <w:vAlign w:val="center"/>
          </w:tcPr>
          <w:p>
            <w:pPr>
              <w:widowControl/>
              <w:jc w:val="center"/>
              <w:textAlignment w:val="center"/>
              <w:rPr>
                <w:rFonts w:ascii="宋体" w:hAnsi="宋体" w:eastAsia="宋体" w:cs="宋体"/>
                <w:snapToGrid w:val="0"/>
                <w:szCs w:val="21"/>
              </w:rPr>
            </w:pPr>
          </w:p>
        </w:tc>
        <w:tc>
          <w:tcPr>
            <w:tcW w:w="1560" w:type="dxa"/>
            <w:vAlign w:val="center"/>
          </w:tcPr>
          <w:p>
            <w:pPr>
              <w:widowControl/>
              <w:jc w:val="center"/>
              <w:textAlignment w:val="center"/>
              <w:rPr>
                <w:rFonts w:ascii="宋体" w:hAnsi="宋体" w:eastAsia="宋体" w:cs="宋体"/>
                <w:snapToGrid w:val="0"/>
                <w:szCs w:val="21"/>
              </w:rPr>
            </w:pPr>
          </w:p>
        </w:tc>
        <w:tc>
          <w:tcPr>
            <w:tcW w:w="873" w:type="dxa"/>
            <w:vAlign w:val="center"/>
          </w:tcPr>
          <w:p>
            <w:pPr>
              <w:widowControl/>
              <w:jc w:val="center"/>
              <w:textAlignment w:val="center"/>
              <w:rPr>
                <w:rFonts w:ascii="宋体" w:hAnsi="宋体" w:eastAsia="宋体" w:cs="宋体"/>
                <w:snapToGrid w:val="0"/>
                <w:szCs w:val="21"/>
              </w:rPr>
            </w:pPr>
          </w:p>
        </w:tc>
        <w:tc>
          <w:tcPr>
            <w:tcW w:w="1395" w:type="dxa"/>
            <w:vAlign w:val="center"/>
          </w:tcPr>
          <w:p>
            <w:pPr>
              <w:widowControl/>
              <w:jc w:val="center"/>
              <w:textAlignment w:val="center"/>
              <w:rPr>
                <w:rFonts w:ascii="宋体" w:hAnsi="宋体" w:eastAsia="宋体" w:cs="宋体"/>
                <w:snapToGrid w:val="0"/>
                <w:szCs w:val="21"/>
              </w:rPr>
            </w:pPr>
          </w:p>
        </w:tc>
        <w:tc>
          <w:tcPr>
            <w:tcW w:w="585" w:type="dxa"/>
            <w:vAlign w:val="center"/>
          </w:tcPr>
          <w:p>
            <w:pPr>
              <w:widowControl/>
              <w:jc w:val="center"/>
              <w:textAlignment w:val="center"/>
              <w:rPr>
                <w:rFonts w:ascii="宋体" w:hAnsi="宋体" w:eastAsia="宋体" w:cs="宋体"/>
                <w:snapToGrid w:val="0"/>
                <w:szCs w:val="21"/>
              </w:rPr>
            </w:pPr>
          </w:p>
        </w:tc>
        <w:tc>
          <w:tcPr>
            <w:tcW w:w="840" w:type="dxa"/>
            <w:vAlign w:val="center"/>
          </w:tcPr>
          <w:p>
            <w:pPr>
              <w:widowControl/>
              <w:jc w:val="center"/>
              <w:textAlignment w:val="center"/>
              <w:rPr>
                <w:rFonts w:ascii="宋体" w:hAnsi="宋体" w:eastAsia="宋体" w:cs="宋体"/>
                <w:snapToGrid w:val="0"/>
                <w:szCs w:val="21"/>
              </w:rPr>
            </w:pPr>
          </w:p>
        </w:tc>
        <w:tc>
          <w:tcPr>
            <w:tcW w:w="1092" w:type="dxa"/>
            <w:vAlign w:val="center"/>
          </w:tcPr>
          <w:p>
            <w:pPr>
              <w:widowControl/>
              <w:jc w:val="center"/>
              <w:textAlignment w:val="center"/>
              <w:rPr>
                <w:rFonts w:ascii="宋体" w:hAnsi="宋体" w:eastAsia="宋体" w:cs="宋体"/>
                <w:color w:val="000000"/>
                <w:kern w:val="0"/>
                <w:szCs w:val="21"/>
                <w:lang w:bidi="ar"/>
              </w:rPr>
            </w:pPr>
          </w:p>
        </w:tc>
        <w:tc>
          <w:tcPr>
            <w:tcW w:w="840" w:type="dxa"/>
            <w:vAlign w:val="center"/>
          </w:tcPr>
          <w:p>
            <w:pPr>
              <w:widowControl/>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jc w:val="center"/>
              <w:textAlignment w:val="center"/>
              <w:rPr>
                <w:rFonts w:ascii="宋体" w:hAnsi="宋体" w:eastAsia="宋体" w:cs="宋体"/>
                <w:snapToGrid w:val="0"/>
                <w:szCs w:val="21"/>
              </w:rPr>
            </w:pPr>
          </w:p>
        </w:tc>
        <w:tc>
          <w:tcPr>
            <w:tcW w:w="1330" w:type="dxa"/>
            <w:vAlign w:val="center"/>
          </w:tcPr>
          <w:p>
            <w:pPr>
              <w:widowControl/>
              <w:jc w:val="center"/>
              <w:textAlignment w:val="center"/>
              <w:rPr>
                <w:rFonts w:ascii="宋体" w:hAnsi="宋体" w:eastAsia="宋体" w:cs="宋体"/>
                <w:snapToGrid w:val="0"/>
                <w:szCs w:val="21"/>
              </w:rPr>
            </w:pPr>
          </w:p>
        </w:tc>
        <w:tc>
          <w:tcPr>
            <w:tcW w:w="1560" w:type="dxa"/>
            <w:vAlign w:val="center"/>
          </w:tcPr>
          <w:p>
            <w:pPr>
              <w:widowControl/>
              <w:jc w:val="center"/>
              <w:textAlignment w:val="center"/>
              <w:rPr>
                <w:rFonts w:ascii="宋体" w:hAnsi="宋体" w:eastAsia="宋体" w:cs="宋体"/>
                <w:snapToGrid w:val="0"/>
                <w:szCs w:val="21"/>
              </w:rPr>
            </w:pPr>
          </w:p>
        </w:tc>
        <w:tc>
          <w:tcPr>
            <w:tcW w:w="873" w:type="dxa"/>
            <w:vAlign w:val="center"/>
          </w:tcPr>
          <w:p>
            <w:pPr>
              <w:widowControl/>
              <w:jc w:val="center"/>
              <w:textAlignment w:val="center"/>
              <w:rPr>
                <w:rFonts w:ascii="宋体" w:hAnsi="宋体" w:eastAsia="宋体" w:cs="宋体"/>
                <w:snapToGrid w:val="0"/>
                <w:szCs w:val="21"/>
              </w:rPr>
            </w:pPr>
          </w:p>
        </w:tc>
        <w:tc>
          <w:tcPr>
            <w:tcW w:w="1395" w:type="dxa"/>
            <w:vAlign w:val="center"/>
          </w:tcPr>
          <w:p>
            <w:pPr>
              <w:widowControl/>
              <w:jc w:val="center"/>
              <w:textAlignment w:val="center"/>
              <w:rPr>
                <w:rFonts w:ascii="宋体" w:hAnsi="宋体" w:eastAsia="宋体" w:cs="宋体"/>
                <w:snapToGrid w:val="0"/>
                <w:szCs w:val="21"/>
              </w:rPr>
            </w:pPr>
          </w:p>
        </w:tc>
        <w:tc>
          <w:tcPr>
            <w:tcW w:w="585" w:type="dxa"/>
            <w:vAlign w:val="center"/>
          </w:tcPr>
          <w:p>
            <w:pPr>
              <w:widowControl/>
              <w:jc w:val="center"/>
              <w:textAlignment w:val="center"/>
              <w:rPr>
                <w:rFonts w:ascii="宋体" w:hAnsi="宋体" w:eastAsia="宋体" w:cs="宋体"/>
                <w:snapToGrid w:val="0"/>
                <w:szCs w:val="21"/>
              </w:rPr>
            </w:pPr>
          </w:p>
        </w:tc>
        <w:tc>
          <w:tcPr>
            <w:tcW w:w="840" w:type="dxa"/>
            <w:vAlign w:val="center"/>
          </w:tcPr>
          <w:p>
            <w:pPr>
              <w:widowControl/>
              <w:jc w:val="center"/>
              <w:textAlignment w:val="center"/>
              <w:rPr>
                <w:rFonts w:ascii="宋体" w:hAnsi="宋体" w:eastAsia="宋体" w:cs="宋体"/>
                <w:snapToGrid w:val="0"/>
                <w:szCs w:val="21"/>
              </w:rPr>
            </w:pPr>
          </w:p>
        </w:tc>
        <w:tc>
          <w:tcPr>
            <w:tcW w:w="1092" w:type="dxa"/>
            <w:vAlign w:val="center"/>
          </w:tcPr>
          <w:p>
            <w:pPr>
              <w:widowControl/>
              <w:jc w:val="center"/>
              <w:textAlignment w:val="center"/>
              <w:rPr>
                <w:rFonts w:ascii="宋体" w:hAnsi="宋体" w:eastAsia="宋体" w:cs="宋体"/>
                <w:color w:val="000000"/>
                <w:kern w:val="0"/>
                <w:szCs w:val="21"/>
                <w:lang w:bidi="ar"/>
              </w:rPr>
            </w:pPr>
          </w:p>
        </w:tc>
        <w:tc>
          <w:tcPr>
            <w:tcW w:w="840" w:type="dxa"/>
            <w:vAlign w:val="center"/>
          </w:tcPr>
          <w:p>
            <w:pPr>
              <w:widowControl/>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jc w:val="center"/>
              <w:textAlignment w:val="center"/>
              <w:rPr>
                <w:rFonts w:ascii="宋体" w:hAnsi="宋体" w:eastAsia="宋体" w:cs="宋体"/>
                <w:snapToGrid w:val="0"/>
                <w:szCs w:val="21"/>
              </w:rPr>
            </w:pPr>
          </w:p>
        </w:tc>
        <w:tc>
          <w:tcPr>
            <w:tcW w:w="1330" w:type="dxa"/>
            <w:vAlign w:val="center"/>
          </w:tcPr>
          <w:p>
            <w:pPr>
              <w:widowControl/>
              <w:jc w:val="center"/>
              <w:textAlignment w:val="center"/>
              <w:rPr>
                <w:rFonts w:ascii="宋体" w:hAnsi="宋体" w:eastAsia="宋体" w:cs="宋体"/>
                <w:snapToGrid w:val="0"/>
                <w:szCs w:val="21"/>
              </w:rPr>
            </w:pPr>
          </w:p>
        </w:tc>
        <w:tc>
          <w:tcPr>
            <w:tcW w:w="1560" w:type="dxa"/>
            <w:vAlign w:val="center"/>
          </w:tcPr>
          <w:p>
            <w:pPr>
              <w:widowControl/>
              <w:jc w:val="center"/>
              <w:textAlignment w:val="center"/>
              <w:rPr>
                <w:rFonts w:ascii="宋体" w:hAnsi="宋体" w:eastAsia="宋体" w:cs="宋体"/>
                <w:snapToGrid w:val="0"/>
                <w:szCs w:val="21"/>
              </w:rPr>
            </w:pPr>
          </w:p>
        </w:tc>
        <w:tc>
          <w:tcPr>
            <w:tcW w:w="873" w:type="dxa"/>
            <w:vAlign w:val="center"/>
          </w:tcPr>
          <w:p>
            <w:pPr>
              <w:widowControl/>
              <w:jc w:val="center"/>
              <w:textAlignment w:val="center"/>
              <w:rPr>
                <w:rFonts w:ascii="宋体" w:hAnsi="宋体" w:eastAsia="宋体" w:cs="宋体"/>
                <w:snapToGrid w:val="0"/>
                <w:szCs w:val="21"/>
              </w:rPr>
            </w:pPr>
          </w:p>
        </w:tc>
        <w:tc>
          <w:tcPr>
            <w:tcW w:w="1395" w:type="dxa"/>
            <w:vAlign w:val="center"/>
          </w:tcPr>
          <w:p>
            <w:pPr>
              <w:widowControl/>
              <w:jc w:val="center"/>
              <w:textAlignment w:val="center"/>
              <w:rPr>
                <w:rFonts w:ascii="宋体" w:hAnsi="宋体" w:eastAsia="宋体" w:cs="宋体"/>
                <w:snapToGrid w:val="0"/>
                <w:szCs w:val="21"/>
              </w:rPr>
            </w:pPr>
          </w:p>
        </w:tc>
        <w:tc>
          <w:tcPr>
            <w:tcW w:w="585" w:type="dxa"/>
            <w:vAlign w:val="center"/>
          </w:tcPr>
          <w:p>
            <w:pPr>
              <w:widowControl/>
              <w:jc w:val="center"/>
              <w:textAlignment w:val="center"/>
              <w:rPr>
                <w:rFonts w:ascii="宋体" w:hAnsi="宋体" w:eastAsia="宋体" w:cs="宋体"/>
                <w:snapToGrid w:val="0"/>
                <w:szCs w:val="21"/>
              </w:rPr>
            </w:pPr>
          </w:p>
        </w:tc>
        <w:tc>
          <w:tcPr>
            <w:tcW w:w="840" w:type="dxa"/>
            <w:vAlign w:val="center"/>
          </w:tcPr>
          <w:p>
            <w:pPr>
              <w:widowControl/>
              <w:jc w:val="center"/>
              <w:textAlignment w:val="center"/>
              <w:rPr>
                <w:rFonts w:ascii="宋体" w:hAnsi="宋体" w:eastAsia="宋体" w:cs="宋体"/>
                <w:snapToGrid w:val="0"/>
                <w:szCs w:val="21"/>
              </w:rPr>
            </w:pPr>
          </w:p>
        </w:tc>
        <w:tc>
          <w:tcPr>
            <w:tcW w:w="1092" w:type="dxa"/>
            <w:vAlign w:val="center"/>
          </w:tcPr>
          <w:p>
            <w:pPr>
              <w:widowControl/>
              <w:jc w:val="center"/>
              <w:textAlignment w:val="center"/>
              <w:rPr>
                <w:rFonts w:ascii="宋体" w:hAnsi="宋体" w:eastAsia="宋体" w:cs="宋体"/>
                <w:color w:val="000000"/>
                <w:kern w:val="0"/>
                <w:szCs w:val="21"/>
                <w:lang w:bidi="ar"/>
              </w:rPr>
            </w:pPr>
          </w:p>
        </w:tc>
        <w:tc>
          <w:tcPr>
            <w:tcW w:w="840" w:type="dxa"/>
            <w:vAlign w:val="center"/>
          </w:tcPr>
          <w:p>
            <w:pPr>
              <w:widowControl/>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35" w:type="dxa"/>
            <w:vAlign w:val="center"/>
          </w:tcPr>
          <w:p>
            <w:pPr>
              <w:widowControl/>
              <w:jc w:val="center"/>
              <w:textAlignment w:val="center"/>
              <w:rPr>
                <w:rFonts w:ascii="宋体" w:hAnsi="宋体" w:eastAsia="宋体" w:cs="宋体"/>
                <w:color w:val="000000"/>
                <w:kern w:val="0"/>
                <w:szCs w:val="21"/>
                <w:lang w:bidi="ar"/>
              </w:rPr>
            </w:pPr>
          </w:p>
        </w:tc>
        <w:tc>
          <w:tcPr>
            <w:tcW w:w="1330" w:type="dxa"/>
            <w:vAlign w:val="center"/>
          </w:tcPr>
          <w:p>
            <w:pPr>
              <w:widowControl/>
              <w:jc w:val="center"/>
              <w:textAlignment w:val="center"/>
              <w:rPr>
                <w:rFonts w:ascii="宋体" w:hAnsi="宋体" w:eastAsia="宋体" w:cs="宋体"/>
                <w:color w:val="000000"/>
                <w:kern w:val="0"/>
                <w:szCs w:val="21"/>
                <w:lang w:bidi="ar"/>
              </w:rPr>
            </w:pPr>
          </w:p>
        </w:tc>
        <w:tc>
          <w:tcPr>
            <w:tcW w:w="1560" w:type="dxa"/>
            <w:vAlign w:val="center"/>
          </w:tcPr>
          <w:p>
            <w:pPr>
              <w:widowControl/>
              <w:jc w:val="center"/>
              <w:textAlignment w:val="center"/>
              <w:rPr>
                <w:rFonts w:ascii="宋体" w:hAnsi="宋体" w:eastAsia="宋体" w:cs="宋体"/>
                <w:color w:val="000000"/>
                <w:kern w:val="0"/>
                <w:szCs w:val="21"/>
                <w:lang w:bidi="ar"/>
              </w:rPr>
            </w:pPr>
          </w:p>
        </w:tc>
        <w:tc>
          <w:tcPr>
            <w:tcW w:w="873" w:type="dxa"/>
            <w:vAlign w:val="center"/>
          </w:tcPr>
          <w:p>
            <w:pPr>
              <w:widowControl/>
              <w:jc w:val="center"/>
              <w:textAlignment w:val="center"/>
              <w:rPr>
                <w:rFonts w:ascii="宋体" w:hAnsi="宋体" w:eastAsia="宋体" w:cs="宋体"/>
                <w:color w:val="000000"/>
                <w:kern w:val="0"/>
                <w:szCs w:val="21"/>
                <w:lang w:bidi="ar"/>
              </w:rPr>
            </w:pPr>
          </w:p>
        </w:tc>
        <w:tc>
          <w:tcPr>
            <w:tcW w:w="1395" w:type="dxa"/>
            <w:vAlign w:val="center"/>
          </w:tcPr>
          <w:p>
            <w:pPr>
              <w:widowControl/>
              <w:jc w:val="center"/>
              <w:textAlignment w:val="center"/>
              <w:rPr>
                <w:rFonts w:ascii="宋体" w:hAnsi="宋体" w:eastAsia="宋体" w:cs="宋体"/>
                <w:color w:val="000000"/>
                <w:kern w:val="0"/>
                <w:szCs w:val="21"/>
                <w:lang w:bidi="ar"/>
              </w:rPr>
            </w:pPr>
          </w:p>
        </w:tc>
        <w:tc>
          <w:tcPr>
            <w:tcW w:w="585" w:type="dxa"/>
            <w:vAlign w:val="center"/>
          </w:tcPr>
          <w:p>
            <w:pPr>
              <w:widowControl/>
              <w:jc w:val="center"/>
              <w:textAlignment w:val="center"/>
              <w:rPr>
                <w:rFonts w:ascii="宋体" w:hAnsi="宋体" w:eastAsia="宋体" w:cs="宋体"/>
                <w:color w:val="000000"/>
                <w:kern w:val="0"/>
                <w:szCs w:val="21"/>
                <w:lang w:bidi="ar"/>
              </w:rPr>
            </w:pPr>
          </w:p>
        </w:tc>
        <w:tc>
          <w:tcPr>
            <w:tcW w:w="840" w:type="dxa"/>
            <w:vAlign w:val="center"/>
          </w:tcPr>
          <w:p>
            <w:pPr>
              <w:widowControl/>
              <w:jc w:val="center"/>
              <w:textAlignment w:val="center"/>
              <w:rPr>
                <w:rFonts w:ascii="宋体" w:hAnsi="宋体" w:eastAsia="宋体" w:cs="宋体"/>
                <w:color w:val="000000"/>
                <w:kern w:val="0"/>
                <w:szCs w:val="21"/>
                <w:lang w:bidi="ar"/>
              </w:rPr>
            </w:pPr>
          </w:p>
        </w:tc>
        <w:tc>
          <w:tcPr>
            <w:tcW w:w="1092" w:type="dxa"/>
            <w:vAlign w:val="center"/>
          </w:tcPr>
          <w:p>
            <w:pPr>
              <w:widowControl/>
              <w:jc w:val="center"/>
              <w:textAlignment w:val="center"/>
              <w:rPr>
                <w:rFonts w:ascii="宋体" w:hAnsi="宋体" w:eastAsia="宋体" w:cs="宋体"/>
                <w:color w:val="000000"/>
                <w:kern w:val="0"/>
                <w:szCs w:val="21"/>
                <w:lang w:bidi="ar"/>
              </w:rPr>
            </w:pPr>
          </w:p>
        </w:tc>
        <w:tc>
          <w:tcPr>
            <w:tcW w:w="840" w:type="dxa"/>
            <w:vAlign w:val="center"/>
          </w:tcPr>
          <w:p>
            <w:pPr>
              <w:widowControl/>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jc w:val="center"/>
              <w:textAlignment w:val="center"/>
              <w:rPr>
                <w:rFonts w:ascii="宋体" w:hAnsi="宋体" w:eastAsia="宋体" w:cs="宋体"/>
                <w:color w:val="000000"/>
                <w:kern w:val="0"/>
                <w:szCs w:val="21"/>
                <w:lang w:bidi="ar"/>
              </w:rPr>
            </w:pPr>
          </w:p>
        </w:tc>
        <w:tc>
          <w:tcPr>
            <w:tcW w:w="1330" w:type="dxa"/>
            <w:vAlign w:val="center"/>
          </w:tcPr>
          <w:p>
            <w:pPr>
              <w:widowControl/>
              <w:jc w:val="center"/>
              <w:textAlignment w:val="center"/>
              <w:rPr>
                <w:rFonts w:ascii="宋体" w:hAnsi="宋体" w:eastAsia="宋体" w:cs="宋体"/>
                <w:color w:val="000000"/>
                <w:kern w:val="0"/>
                <w:szCs w:val="21"/>
                <w:lang w:bidi="ar"/>
              </w:rPr>
            </w:pPr>
          </w:p>
        </w:tc>
        <w:tc>
          <w:tcPr>
            <w:tcW w:w="1560" w:type="dxa"/>
            <w:vAlign w:val="center"/>
          </w:tcPr>
          <w:p>
            <w:pPr>
              <w:widowControl/>
              <w:jc w:val="center"/>
              <w:textAlignment w:val="center"/>
              <w:rPr>
                <w:rFonts w:ascii="宋体" w:hAnsi="宋体" w:eastAsia="宋体" w:cs="宋体"/>
                <w:color w:val="000000"/>
                <w:kern w:val="0"/>
                <w:szCs w:val="21"/>
                <w:lang w:bidi="ar"/>
              </w:rPr>
            </w:pPr>
          </w:p>
        </w:tc>
        <w:tc>
          <w:tcPr>
            <w:tcW w:w="873" w:type="dxa"/>
            <w:vAlign w:val="center"/>
          </w:tcPr>
          <w:p>
            <w:pPr>
              <w:widowControl/>
              <w:jc w:val="center"/>
              <w:textAlignment w:val="center"/>
              <w:rPr>
                <w:rFonts w:ascii="宋体" w:hAnsi="宋体" w:eastAsia="宋体" w:cs="宋体"/>
                <w:color w:val="000000"/>
                <w:kern w:val="0"/>
                <w:szCs w:val="21"/>
                <w:lang w:bidi="ar"/>
              </w:rPr>
            </w:pPr>
          </w:p>
        </w:tc>
        <w:tc>
          <w:tcPr>
            <w:tcW w:w="1395" w:type="dxa"/>
            <w:vAlign w:val="center"/>
          </w:tcPr>
          <w:p>
            <w:pPr>
              <w:widowControl/>
              <w:jc w:val="center"/>
              <w:textAlignment w:val="center"/>
              <w:rPr>
                <w:rFonts w:ascii="宋体" w:hAnsi="宋体" w:eastAsia="宋体" w:cs="宋体"/>
                <w:color w:val="000000"/>
                <w:kern w:val="0"/>
                <w:szCs w:val="21"/>
                <w:lang w:bidi="ar"/>
              </w:rPr>
            </w:pPr>
          </w:p>
        </w:tc>
        <w:tc>
          <w:tcPr>
            <w:tcW w:w="585" w:type="dxa"/>
            <w:vAlign w:val="center"/>
          </w:tcPr>
          <w:p>
            <w:pPr>
              <w:widowControl/>
              <w:jc w:val="center"/>
              <w:textAlignment w:val="center"/>
              <w:rPr>
                <w:rFonts w:ascii="宋体" w:hAnsi="宋体" w:eastAsia="宋体" w:cs="宋体"/>
                <w:color w:val="000000"/>
                <w:kern w:val="0"/>
                <w:szCs w:val="21"/>
                <w:lang w:bidi="ar"/>
              </w:rPr>
            </w:pPr>
          </w:p>
        </w:tc>
        <w:tc>
          <w:tcPr>
            <w:tcW w:w="840" w:type="dxa"/>
            <w:vAlign w:val="center"/>
          </w:tcPr>
          <w:p>
            <w:pPr>
              <w:widowControl/>
              <w:jc w:val="center"/>
              <w:textAlignment w:val="center"/>
              <w:rPr>
                <w:rFonts w:ascii="宋体" w:hAnsi="宋体" w:eastAsia="宋体" w:cs="宋体"/>
                <w:color w:val="000000"/>
                <w:kern w:val="0"/>
                <w:szCs w:val="21"/>
                <w:lang w:bidi="ar"/>
              </w:rPr>
            </w:pPr>
          </w:p>
        </w:tc>
        <w:tc>
          <w:tcPr>
            <w:tcW w:w="1092" w:type="dxa"/>
            <w:vAlign w:val="center"/>
          </w:tcPr>
          <w:p>
            <w:pPr>
              <w:widowControl/>
              <w:jc w:val="center"/>
              <w:textAlignment w:val="center"/>
              <w:rPr>
                <w:rFonts w:ascii="宋体" w:hAnsi="宋体" w:eastAsia="宋体" w:cs="宋体"/>
                <w:color w:val="000000"/>
                <w:kern w:val="0"/>
                <w:szCs w:val="21"/>
                <w:lang w:bidi="ar"/>
              </w:rPr>
            </w:pPr>
          </w:p>
        </w:tc>
        <w:tc>
          <w:tcPr>
            <w:tcW w:w="840" w:type="dxa"/>
            <w:vAlign w:val="center"/>
          </w:tcPr>
          <w:p>
            <w:pPr>
              <w:widowControl/>
              <w:jc w:val="center"/>
              <w:textAlignment w:val="center"/>
              <w:rPr>
                <w:rFonts w:ascii="宋体" w:hAnsi="宋体" w:eastAsia="宋体" w:cs="宋体"/>
                <w:color w:val="000000"/>
                <w:kern w:val="0"/>
                <w:szCs w:val="21"/>
                <w:lang w:bidi="ar"/>
              </w:rPr>
            </w:pPr>
          </w:p>
        </w:tc>
      </w:tr>
    </w:tbl>
    <w:p>
      <w:pPr>
        <w:pStyle w:val="24"/>
        <w:spacing w:before="0" w:beforeAutospacing="0" w:after="0" w:afterAutospacing="0" w:line="360" w:lineRule="auto"/>
        <w:ind w:firstLine="480"/>
        <w:rPr>
          <w:b/>
        </w:rPr>
      </w:pPr>
      <w:bookmarkStart w:id="414" w:name="_Toc22618"/>
      <w:bookmarkStart w:id="415" w:name="_Toc10340"/>
      <w:bookmarkStart w:id="416" w:name="_Toc1814"/>
      <w:r>
        <w:rPr>
          <w:rFonts w:hint="eastAsia"/>
          <w:b/>
        </w:rPr>
        <w:t>三、合同期限、货物交付期限、地点和联系方式、交付方式</w:t>
      </w:r>
    </w:p>
    <w:p>
      <w:pPr>
        <w:spacing w:line="360" w:lineRule="auto"/>
        <w:ind w:firstLine="480" w:firstLineChars="200"/>
        <w:rPr>
          <w:rFonts w:ascii="宋体" w:hAnsi="宋体" w:cs="宋体"/>
          <w:sz w:val="24"/>
        </w:rPr>
      </w:pPr>
      <w:r>
        <w:rPr>
          <w:rFonts w:hint="eastAsia" w:ascii="宋体" w:hAnsi="宋体" w:cs="宋体"/>
          <w:sz w:val="24"/>
        </w:rPr>
        <w:t>1.合同期限</w:t>
      </w:r>
      <w:bookmarkStart w:id="417" w:name="OLE_LINK30"/>
      <w:r>
        <w:rPr>
          <w:rFonts w:hint="eastAsia" w:ascii="宋体" w:hAnsi="宋体" w:cs="宋体"/>
          <w:sz w:val="24"/>
          <w:highlight w:val="none"/>
        </w:rPr>
        <w:t>：</w:t>
      </w:r>
      <w:r>
        <w:rPr>
          <w:rFonts w:hint="eastAsia" w:ascii="宋体" w:hAnsi="宋体" w:cs="宋体"/>
          <w:sz w:val="24"/>
          <w:highlight w:val="none"/>
          <w:u w:val="single"/>
          <w:lang w:val="en-US" w:eastAsia="zh-CN"/>
        </w:rPr>
        <w:t>自合同签订后一次性供货结束自动终止；</w:t>
      </w:r>
      <w:bookmarkEnd w:id="417"/>
    </w:p>
    <w:p>
      <w:pP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rPr>
        <w:t xml:space="preserve">按采购订单要求执行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pacing w:line="360" w:lineRule="auto"/>
        <w:ind w:firstLine="480" w:firstLineChars="200"/>
      </w:pPr>
      <w:r>
        <w:rPr>
          <w:rFonts w:hint="eastAsia" w:ascii="宋体" w:hAnsi="宋体" w:cs="宋体"/>
          <w:sz w:val="24"/>
        </w:rPr>
        <w:t>5.乙方联系人及联系方式：</w:t>
      </w: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pacing w:line="360" w:lineRule="auto"/>
        <w:ind w:firstLine="480" w:firstLineChars="200"/>
        <w:rPr>
          <w:b/>
        </w:rPr>
      </w:pPr>
      <w:r>
        <w:rPr>
          <w:rFonts w:hint="eastAsia" w:ascii="宋体" w:hAnsi="宋体" w:cs="宋体"/>
          <w:sz w:val="24"/>
        </w:rPr>
        <w:t>（3）特殊情况下，双方友好协商解决。</w:t>
      </w:r>
    </w:p>
    <w:p>
      <w:pPr>
        <w:pStyle w:val="24"/>
        <w:spacing w:before="0" w:beforeAutospacing="0" w:after="0" w:afterAutospacing="0" w:line="360" w:lineRule="auto"/>
        <w:ind w:firstLine="480"/>
        <w:rPr>
          <w:b/>
        </w:rPr>
      </w:pPr>
      <w:r>
        <w:rPr>
          <w:rFonts w:hint="eastAsia"/>
          <w:b/>
        </w:rPr>
        <w:t>四、技术和质量要求</w:t>
      </w:r>
    </w:p>
    <w:p>
      <w:pPr>
        <w:pStyle w:val="6"/>
        <w:ind w:firstLine="480" w:firstLineChars="200"/>
        <w:rPr>
          <w:rFonts w:hint="eastAsia" w:ascii="宋体"/>
          <w:color w:val="auto"/>
          <w:highlight w:val="none"/>
          <w:lang w:val="en-US" w:eastAsia="zh-CN"/>
        </w:rPr>
      </w:pPr>
      <w:bookmarkStart w:id="418" w:name="_Toc1125"/>
      <w:bookmarkStart w:id="419" w:name="_Toc14563"/>
      <w:bookmarkStart w:id="420" w:name="_Toc6596"/>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6"/>
        <w:numPr>
          <w:ilvl w:val="0"/>
          <w:numId w:val="0"/>
        </w:numPr>
        <w:ind w:firstLine="480" w:firstLineChars="200"/>
        <w:rPr>
          <w:rFonts w:hint="eastAsia" w:ascii="宋体"/>
          <w:color w:val="auto"/>
          <w:highlight w:val="yellow"/>
          <w:lang w:val="en-US" w:eastAsia="zh-CN"/>
        </w:rPr>
      </w:pPr>
      <w:bookmarkStart w:id="421" w:name="OLE_LINK28"/>
      <w:r>
        <w:rPr>
          <w:rFonts w:hint="eastAsia" w:ascii="宋体"/>
          <w:color w:val="auto"/>
          <w:highlight w:val="none"/>
          <w:lang w:val="en-US" w:eastAsia="zh-CN"/>
        </w:rPr>
        <w:t>2.乙方所供必须为合格正品，不得</w:t>
      </w:r>
      <w:bookmarkStart w:id="422" w:name="OLE_LINK29"/>
      <w:r>
        <w:rPr>
          <w:rFonts w:hint="eastAsia" w:ascii="宋体"/>
          <w:color w:val="auto"/>
          <w:highlight w:val="none"/>
          <w:lang w:val="en-US" w:eastAsia="zh-CN"/>
        </w:rPr>
        <w:t>为假冒伪</w:t>
      </w:r>
      <w:bookmarkEnd w:id="422"/>
      <w:r>
        <w:rPr>
          <w:rFonts w:hint="eastAsia" w:ascii="宋体"/>
          <w:color w:val="auto"/>
          <w:highlight w:val="none"/>
          <w:lang w:val="en-US" w:eastAsia="zh-CN"/>
        </w:rPr>
        <w:t>劣和质保期之外的产品，质保有效期验收合格后1年。</w:t>
      </w:r>
    </w:p>
    <w:bookmarkEnd w:id="421"/>
    <w:p>
      <w:pPr>
        <w:pStyle w:val="6"/>
        <w:ind w:firstLine="482" w:firstLineChars="200"/>
        <w:rPr>
          <w:rFonts w:hint="default" w:ascii="宋体" w:hAnsi="宋体" w:cs="宋体" w:eastAsiaTheme="minorEastAsia"/>
          <w:b/>
          <w:sz w:val="24"/>
          <w:lang w:val="en-US" w:eastAsia="zh-CN"/>
        </w:rPr>
      </w:pPr>
      <w:r>
        <w:rPr>
          <w:rFonts w:hint="eastAsia" w:ascii="宋体" w:hAnsi="宋体" w:cs="宋体"/>
          <w:b/>
          <w:sz w:val="24"/>
          <w:lang w:val="en-US" w:eastAsia="zh-CN"/>
        </w:rPr>
        <w:t>3.</w:t>
      </w:r>
      <w:r>
        <w:rPr>
          <w:rFonts w:hint="eastAsia"/>
          <w:highlight w:val="none"/>
          <w:lang w:val="en-US" w:eastAsia="zh-CN"/>
        </w:rPr>
        <w:t>若质保期内出现质量问题（非质量问题除外），由乙方负责联系生产厂家免费维修，产生的费用全部由乙方承担。</w:t>
      </w:r>
    </w:p>
    <w:p>
      <w:pPr>
        <w:spacing w:line="360" w:lineRule="auto"/>
        <w:ind w:firstLine="482" w:firstLineChars="200"/>
        <w:rPr>
          <w:rFonts w:ascii="宋体" w:hAnsi="宋体" w:cs="宋体"/>
          <w:b/>
          <w:sz w:val="24"/>
        </w:rPr>
      </w:pPr>
      <w:r>
        <w:rPr>
          <w:rFonts w:hint="eastAsia" w:ascii="宋体" w:hAnsi="宋体" w:cs="宋体"/>
          <w:b/>
          <w:sz w:val="24"/>
        </w:rPr>
        <w:t>五、服务要求</w:t>
      </w:r>
    </w:p>
    <w:p>
      <w:pPr>
        <w:pStyle w:val="6"/>
        <w:ind w:firstLine="480" w:firstLineChars="200"/>
        <w:rPr>
          <w:lang w:val="en-US"/>
        </w:rPr>
      </w:pPr>
      <w:r>
        <w:rPr>
          <w:rFonts w:hint="eastAsia"/>
          <w:lang w:val="en-US"/>
        </w:rPr>
        <w:t>1.根据甲方生产计划，确定送货数量要求，</w:t>
      </w:r>
      <w:r>
        <w:rPr>
          <w:rFonts w:hint="eastAsia"/>
          <w:lang w:val="en-US" w:eastAsia="zh-CN"/>
        </w:rPr>
        <w:t>一次性</w:t>
      </w:r>
      <w:r>
        <w:rPr>
          <w:rFonts w:hint="eastAsia"/>
          <w:lang w:val="en-US"/>
        </w:rPr>
        <w:t>供货。乙方负责卸货，人工费由乙方承担，甲方可免费提供叉车服务。</w:t>
      </w:r>
    </w:p>
    <w:p>
      <w:pPr>
        <w:pStyle w:val="6"/>
        <w:ind w:firstLine="480" w:firstLineChars="200"/>
        <w:rPr>
          <w:lang w:val="en-US"/>
        </w:rPr>
      </w:pPr>
      <w:r>
        <w:rPr>
          <w:rFonts w:hint="eastAsia"/>
          <w:lang w:val="en-US"/>
        </w:rPr>
        <w:t>2.乙方必须满足甲方售后服务要求。如使用过程发生问题，乙方须在接到甲方通知后必须</w:t>
      </w:r>
      <w:r>
        <w:rPr>
          <w:rFonts w:hint="eastAsia"/>
          <w:lang w:val="en-US" w:eastAsia="zh-CN"/>
        </w:rPr>
        <w:t>24</w:t>
      </w:r>
      <w:r>
        <w:rPr>
          <w:rFonts w:hint="eastAsia"/>
          <w:lang w:val="en-US"/>
        </w:rPr>
        <w:t>小时内赶到现场进行处理，</w:t>
      </w:r>
      <w:r>
        <w:rPr>
          <w:rFonts w:hint="eastAsia"/>
          <w:lang w:val="en-US" w:eastAsia="zh-CN"/>
        </w:rPr>
        <w:t>8</w:t>
      </w:r>
      <w:r>
        <w:rPr>
          <w:rFonts w:hint="eastAsia"/>
          <w:lang w:val="en-US"/>
        </w:rPr>
        <w:t>小时内做出书面答复并提供解决方案。若需要派遣技术人员，则应在接到甲方通知后</w:t>
      </w:r>
      <w:r>
        <w:rPr>
          <w:rFonts w:hint="eastAsia"/>
          <w:lang w:val="en-US" w:eastAsia="zh-CN"/>
        </w:rPr>
        <w:t>，</w:t>
      </w:r>
      <w:r>
        <w:rPr>
          <w:rFonts w:hint="eastAsia"/>
          <w:lang w:val="en-US"/>
        </w:rPr>
        <w:t>24小时内派人员到达现场进行免费指导解决问题。</w:t>
      </w:r>
    </w:p>
    <w:p>
      <w:pPr>
        <w:pStyle w:val="6"/>
        <w:ind w:firstLine="480" w:firstLineChars="200"/>
        <w:rPr>
          <w:lang w:val="en-US"/>
        </w:rPr>
      </w:pPr>
      <w:r>
        <w:rPr>
          <w:rFonts w:hint="eastAsia"/>
          <w:lang w:val="en-US"/>
        </w:rPr>
        <w:t>3.甲方不再对任何售后服务进行付费。乙方的派遣人员产生的一切费用由供应商承担。</w:t>
      </w:r>
    </w:p>
    <w:p>
      <w:pPr>
        <w:spacing w:line="360" w:lineRule="auto"/>
        <w:ind w:firstLine="482" w:firstLineChars="200"/>
        <w:rPr>
          <w:rFonts w:ascii="宋体" w:hAnsi="宋体" w:cs="宋体"/>
          <w:b/>
          <w:sz w:val="24"/>
        </w:rPr>
      </w:pPr>
      <w:r>
        <w:rPr>
          <w:rFonts w:hint="eastAsia" w:ascii="宋体" w:hAnsi="宋体" w:cs="宋体"/>
          <w:b/>
          <w:sz w:val="24"/>
        </w:rPr>
        <w:t>六、检验和验收</w:t>
      </w:r>
      <w:bookmarkEnd w:id="418"/>
      <w:bookmarkEnd w:id="419"/>
      <w:bookmarkEnd w:id="420"/>
    </w:p>
    <w:p>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w:t>
      </w:r>
      <w:r>
        <w:rPr>
          <w:rFonts w:hint="eastAsia" w:ascii="宋体" w:hAnsi="宋体" w:cs="宋体"/>
          <w:sz w:val="24"/>
          <w:lang w:val="en-US" w:eastAsia="zh-CN"/>
        </w:rPr>
        <w:t>随货</w:t>
      </w:r>
      <w:r>
        <w:rPr>
          <w:rFonts w:hint="eastAsia" w:ascii="宋体" w:hAnsi="宋体" w:cs="宋体"/>
          <w:sz w:val="24"/>
        </w:rPr>
        <w:t>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tabs>
          <w:tab w:val="left" w:pos="360"/>
          <w:tab w:val="left" w:pos="540"/>
          <w:tab w:val="left" w:pos="1080"/>
        </w:tabs>
        <w:spacing w:line="360" w:lineRule="auto"/>
        <w:ind w:firstLine="480" w:firstLineChars="200"/>
        <w:rPr>
          <w:rFonts w:hint="eastAsia"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tabs>
          <w:tab w:val="left" w:pos="360"/>
          <w:tab w:val="left" w:pos="540"/>
          <w:tab w:val="left" w:pos="1080"/>
        </w:tabs>
        <w:spacing w:line="360" w:lineRule="auto"/>
        <w:ind w:firstLine="480" w:firstLineChars="200"/>
        <w:rPr>
          <w:rFonts w:hint="eastAsia" w:ascii="宋体" w:hAnsi="宋体" w:cs="宋体"/>
          <w:sz w:val="24"/>
        </w:rPr>
      </w:pPr>
      <w:r>
        <w:rPr>
          <w:rFonts w:hint="eastAsia" w:ascii="宋体" w:hAnsi="宋体" w:cs="宋体"/>
          <w:sz w:val="24"/>
        </w:rPr>
        <w:t xml:space="preserve">5.检验和验收标准、程序等具体内容以及前述验收书的效力如下：有合法资质第三方机构验收单或者验收报告效力〉甲方的验收单或者验收报告〉合格证或出厂检测报告。 </w:t>
      </w:r>
    </w:p>
    <w:p>
      <w:pPr>
        <w:tabs>
          <w:tab w:val="left" w:pos="360"/>
          <w:tab w:val="left" w:pos="540"/>
          <w:tab w:val="left" w:pos="1080"/>
        </w:tabs>
        <w:spacing w:line="360" w:lineRule="auto"/>
        <w:ind w:firstLine="480" w:firstLineChars="200"/>
        <w:rPr>
          <w:rFonts w:hint="eastAsia" w:ascii="宋体" w:hAnsi="宋体" w:cs="宋体"/>
          <w:sz w:val="24"/>
        </w:rPr>
      </w:pPr>
      <w:r>
        <w:rPr>
          <w:rFonts w:hint="eastAsia" w:ascii="宋体" w:hAnsi="宋体" w:cs="宋体"/>
          <w:sz w:val="24"/>
        </w:rPr>
        <w:t>6.因检测产生的一切费用由乙方承担。</w:t>
      </w:r>
    </w:p>
    <w:p>
      <w:pPr>
        <w:tabs>
          <w:tab w:val="left" w:pos="360"/>
          <w:tab w:val="left" w:pos="540"/>
          <w:tab w:val="left" w:pos="1080"/>
        </w:tabs>
        <w:spacing w:line="360" w:lineRule="auto"/>
        <w:ind w:firstLine="480" w:firstLineChars="200"/>
        <w:rPr>
          <w:rFonts w:ascii="宋体" w:hAnsi="宋体" w:cs="宋体"/>
          <w:sz w:val="24"/>
        </w:rPr>
      </w:pPr>
    </w:p>
    <w:p>
      <w:pPr>
        <w:pStyle w:val="6"/>
        <w:ind w:firstLine="482" w:firstLineChars="200"/>
        <w:rPr>
          <w:rFonts w:hAnsi="宋体"/>
          <w:b/>
          <w:lang w:val="en-US"/>
        </w:rPr>
      </w:pPr>
      <w:r>
        <w:rPr>
          <w:rFonts w:hint="eastAsia" w:hAnsi="宋体" w:eastAsia="宋体"/>
          <w:b/>
          <w:lang w:val="en-US"/>
        </w:rPr>
        <w:t>七、</w:t>
      </w:r>
      <w:r>
        <w:rPr>
          <w:rFonts w:hint="eastAsia" w:hAnsi="宋体"/>
          <w:b/>
          <w:lang w:val="en-US"/>
        </w:rPr>
        <w:t>验收特别约定条款</w:t>
      </w:r>
    </w:p>
    <w:p>
      <w:pPr>
        <w:pStyle w:val="6"/>
        <w:ind w:firstLine="480" w:firstLineChars="200"/>
        <w:rPr>
          <w:rFonts w:hint="eastAsia" w:hAnsi="宋体" w:eastAsia="宋体" w:cs="宋体"/>
          <w:highlight w:val="none"/>
          <w:lang w:val="en-US" w:eastAsia="zh-CN"/>
        </w:rPr>
      </w:pPr>
      <w:r>
        <w:rPr>
          <w:rFonts w:hint="eastAsia" w:hAnsi="宋体" w:eastAsia="宋体" w:cs="宋体"/>
          <w:highlight w:val="none"/>
          <w:lang w:val="en-US" w:eastAsia="zh-CN"/>
        </w:rPr>
        <w:t>无</w:t>
      </w:r>
    </w:p>
    <w:p>
      <w:pPr>
        <w:pStyle w:val="6"/>
        <w:ind w:firstLine="482" w:firstLineChars="200"/>
        <w:rPr>
          <w:rFonts w:eastAsia="宋体"/>
          <w:b/>
        </w:rPr>
      </w:pPr>
      <w:r>
        <w:rPr>
          <w:rFonts w:hint="eastAsia" w:hAnsi="宋体"/>
          <w:b/>
          <w:lang w:val="en-US"/>
        </w:rPr>
        <w:t>八、</w:t>
      </w:r>
      <w:r>
        <w:rPr>
          <w:rFonts w:hint="eastAsia"/>
          <w:b/>
        </w:rPr>
        <w:t>履约保证金</w:t>
      </w:r>
    </w:p>
    <w:p>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tabs>
          <w:tab w:val="left" w:pos="360"/>
          <w:tab w:val="left" w:pos="540"/>
          <w:tab w:val="left" w:pos="1080"/>
        </w:tabs>
        <w:spacing w:line="360" w:lineRule="auto"/>
        <w:ind w:firstLine="480" w:firstLineChars="20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rPr>
        <w:t>5</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pPr>
        <w:tabs>
          <w:tab w:val="left" w:pos="360"/>
          <w:tab w:val="left" w:pos="540"/>
          <w:tab w:val="left" w:pos="1080"/>
        </w:tabs>
        <w:spacing w:line="360" w:lineRule="auto"/>
        <w:ind w:firstLine="480" w:firstLineChars="20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tabs>
          <w:tab w:val="left" w:pos="360"/>
          <w:tab w:val="left" w:pos="540"/>
          <w:tab w:val="left" w:pos="1080"/>
        </w:tabs>
        <w:spacing w:line="360" w:lineRule="auto"/>
        <w:ind w:firstLine="480" w:firstLineChars="20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kern w:val="0"/>
          <w:sz w:val="24"/>
          <w:u w:val="single"/>
        </w:rPr>
        <w:t>名称：杭州临江环境能源</w:t>
      </w:r>
      <w:r>
        <w:rPr>
          <w:rFonts w:hint="eastAsia" w:ascii="宋体" w:hAnsi="宋体" w:cs="宋体"/>
          <w:sz w:val="24"/>
        </w:rPr>
        <w:t xml:space="preserve">有限公司   </w:t>
      </w:r>
    </w:p>
    <w:p>
      <w:pPr>
        <w:tabs>
          <w:tab w:val="left" w:pos="360"/>
          <w:tab w:val="left" w:pos="540"/>
          <w:tab w:val="left" w:pos="1080"/>
        </w:tabs>
        <w:spacing w:line="360" w:lineRule="auto"/>
        <w:ind w:firstLine="480" w:firstLineChars="200"/>
        <w:rPr>
          <w:rFonts w:ascii="宋体" w:hAnsi="宋体" w:cs="宋体"/>
          <w:kern w:val="0"/>
          <w:sz w:val="24"/>
          <w:u w:val="single"/>
        </w:rPr>
      </w:pPr>
      <w:r>
        <w:rPr>
          <w:rFonts w:hint="eastAsia" w:ascii="宋体" w:hAnsi="宋体" w:cs="宋体"/>
          <w:kern w:val="0"/>
          <w:sz w:val="24"/>
          <w:u w:val="single"/>
        </w:rPr>
        <w:t>税号：91330100MA2B02NX2L</w:t>
      </w:r>
    </w:p>
    <w:p>
      <w:pPr>
        <w:tabs>
          <w:tab w:val="left" w:pos="360"/>
          <w:tab w:val="left" w:pos="540"/>
          <w:tab w:val="left" w:pos="1080"/>
        </w:tabs>
        <w:spacing w:line="360" w:lineRule="auto"/>
        <w:ind w:firstLine="480" w:firstLineChars="20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tabs>
          <w:tab w:val="left" w:pos="360"/>
          <w:tab w:val="left" w:pos="540"/>
          <w:tab w:val="left" w:pos="1080"/>
        </w:tabs>
        <w:spacing w:line="360" w:lineRule="auto"/>
        <w:ind w:firstLine="480" w:firstLineChars="20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tabs>
          <w:tab w:val="left" w:pos="360"/>
          <w:tab w:val="left" w:pos="540"/>
          <w:tab w:val="left" w:pos="1080"/>
        </w:tabs>
        <w:spacing w:line="360" w:lineRule="auto"/>
        <w:ind w:firstLine="480" w:firstLineChars="20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tabs>
          <w:tab w:val="left" w:pos="360"/>
          <w:tab w:val="left" w:pos="540"/>
          <w:tab w:val="left" w:pos="1080"/>
        </w:tabs>
        <w:spacing w:line="360" w:lineRule="auto"/>
        <w:ind w:firstLine="480" w:firstLineChars="200"/>
        <w:rPr>
          <w:rFonts w:ascii="宋体" w:hAnsi="宋体" w:cs="宋体"/>
          <w:kern w:val="0"/>
          <w:sz w:val="24"/>
        </w:rPr>
      </w:pPr>
      <w:r>
        <w:rPr>
          <w:rFonts w:ascii="宋体" w:hAnsi="宋体" w:cs="宋体"/>
          <w:kern w:val="0"/>
          <w:sz w:val="24"/>
        </w:rPr>
        <w:t>5</w:t>
      </w:r>
      <w:r>
        <w:rPr>
          <w:rFonts w:hint="eastAsia" w:ascii="宋体" w:hAnsi="宋体" w:cs="宋体"/>
          <w:kern w:val="0"/>
          <w:sz w:val="24"/>
        </w:rPr>
        <w:t>.甲方</w:t>
      </w:r>
      <w:bookmarkStart w:id="423" w:name="OLE_LINK27"/>
      <w:r>
        <w:rPr>
          <w:rFonts w:hint="eastAsia" w:ascii="宋体" w:hAnsi="宋体" w:cs="宋体"/>
          <w:kern w:val="0"/>
          <w:sz w:val="24"/>
          <w:highlight w:val="none"/>
        </w:rPr>
        <w:t>在验收结束后及时退</w:t>
      </w:r>
      <w:bookmarkEnd w:id="423"/>
      <w:r>
        <w:rPr>
          <w:rFonts w:hint="eastAsia" w:ascii="宋体" w:hAnsi="宋体" w:cs="宋体"/>
          <w:kern w:val="0"/>
          <w:sz w:val="24"/>
        </w:rPr>
        <w:t xml:space="preserve">还履约保证金。甲方在项目通过验收之日起 </w:t>
      </w:r>
      <w:r>
        <w:rPr>
          <w:rFonts w:hint="eastAsia" w:ascii="宋体" w:hAnsi="宋体" w:cs="宋体"/>
          <w:kern w:val="0"/>
          <w:sz w:val="24"/>
          <w:u w:val="single"/>
        </w:rPr>
        <w:t>30</w:t>
      </w:r>
      <w:r>
        <w:rPr>
          <w:rFonts w:hint="eastAsia" w:ascii="宋体" w:hAnsi="宋体" w:cs="宋体"/>
          <w:kern w:val="0"/>
          <w:sz w:val="24"/>
        </w:rPr>
        <w:t>个工作日内将履约保证金无息退还乙方。</w:t>
      </w:r>
    </w:p>
    <w:p>
      <w:pPr>
        <w:spacing w:line="360" w:lineRule="auto"/>
        <w:ind w:firstLine="480" w:firstLineChars="200"/>
        <w:outlineLvl w:val="0"/>
        <w:rPr>
          <w:rFonts w:hint="eastAsia" w:ascii="宋体" w:hAnsi="宋体" w:cs="宋体"/>
          <w:kern w:val="0"/>
          <w:sz w:val="24"/>
        </w:rPr>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w:t>
      </w:r>
      <w:r>
        <w:rPr>
          <w:rFonts w:hint="eastAsia" w:ascii="宋体" w:hAnsi="宋体" w:cs="宋体"/>
          <w:sz w:val="24"/>
        </w:rPr>
        <w:t>合同</w:t>
      </w:r>
      <w:r>
        <w:rPr>
          <w:rFonts w:hint="eastAsia" w:ascii="宋体" w:hAnsi="宋体" w:cs="宋体"/>
          <w:kern w:val="0"/>
          <w:sz w:val="24"/>
        </w:rPr>
        <w:t>中止、终止条款执行），甲方应在终止合同之后提前退还乙方履约保证金。</w:t>
      </w:r>
    </w:p>
    <w:p>
      <w:pPr>
        <w:spacing w:line="360" w:lineRule="auto"/>
        <w:ind w:firstLine="480" w:firstLineChars="200"/>
        <w:outlineLvl w:val="0"/>
        <w:rPr>
          <w:rFonts w:hint="default" w:ascii="宋体" w:hAnsi="宋体" w:cs="宋体" w:eastAsiaTheme="minorEastAsia"/>
          <w:kern w:val="0"/>
          <w:sz w:val="24"/>
          <w:lang w:val="en-US" w:eastAsia="zh-CN"/>
        </w:rPr>
      </w:pPr>
      <w:r>
        <w:rPr>
          <w:rFonts w:hint="eastAsia" w:ascii="宋体" w:hAnsi="宋体" w:cs="宋体"/>
          <w:kern w:val="0"/>
          <w:sz w:val="24"/>
          <w:lang w:val="en-US" w:eastAsia="zh-CN"/>
        </w:rPr>
        <w:t>7.</w:t>
      </w:r>
      <w:r>
        <w:rPr>
          <w:rFonts w:hint="eastAsia" w:ascii="宋体" w:hAnsi="宋体" w:cs="宋体"/>
          <w:kern w:val="0"/>
          <w:sz w:val="24"/>
        </w:rPr>
        <w:t>乙方应保证履约担保项下的金额在合同履行期间保持足额。即当因乙方原因导致履约担保项下的金额被用来赔偿损失或承担违约金时，乙方需在接到甲方通知后7个工作日内补足。乙方未及时足额缴纳履约保证金或补足履约保证金的，视作违约，甲方可单方面直接解除合同并罚没全部保证金（或要求乙方承担相当于合同暂定总价的5%的违约金）。履约保证金在合同履行结束并扣除乙方违约金额（如有），且经乙方申请后1个月内无息退还余额，但发生本合同约定的甲方有权不予退还履约保证金的情形除外。</w:t>
      </w:r>
    </w:p>
    <w:p>
      <w:pPr>
        <w:tabs>
          <w:tab w:val="left" w:pos="360"/>
          <w:tab w:val="left" w:pos="540"/>
          <w:tab w:val="left" w:pos="1080"/>
        </w:tabs>
        <w:spacing w:line="360" w:lineRule="auto"/>
        <w:ind w:firstLine="420" w:firstLineChars="200"/>
      </w:pPr>
    </w:p>
    <w:bookmarkEnd w:id="414"/>
    <w:bookmarkEnd w:id="415"/>
    <w:bookmarkEnd w:id="416"/>
    <w:p>
      <w:pPr>
        <w:tabs>
          <w:tab w:val="left" w:pos="360"/>
          <w:tab w:val="left" w:pos="540"/>
          <w:tab w:val="left" w:pos="1080"/>
        </w:tabs>
        <w:spacing w:line="360" w:lineRule="auto"/>
        <w:ind w:firstLine="482" w:firstLineChars="200"/>
        <w:rPr>
          <w:rFonts w:ascii="宋体" w:hAnsi="宋体" w:eastAsia="宋体" w:cs="宋体"/>
          <w:b/>
          <w:sz w:val="24"/>
        </w:rPr>
      </w:pPr>
      <w:r>
        <w:rPr>
          <w:rFonts w:hint="eastAsia" w:ascii="宋体" w:hAnsi="宋体" w:cs="宋体"/>
          <w:b/>
          <w:sz w:val="24"/>
        </w:rPr>
        <w:t>九、预付款</w:t>
      </w:r>
    </w:p>
    <w:p>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tabs>
          <w:tab w:val="left" w:pos="360"/>
          <w:tab w:val="left" w:pos="540"/>
          <w:tab w:val="left" w:pos="1080"/>
        </w:tabs>
        <w:spacing w:line="360" w:lineRule="auto"/>
        <w:ind w:firstLine="422" w:firstLineChars="200"/>
        <w:rPr>
          <w:b/>
          <w:bCs/>
        </w:rPr>
      </w:pPr>
      <w:r>
        <w:rPr>
          <w:rFonts w:hint="eastAsia"/>
          <w:b/>
          <w:bCs/>
        </w:rPr>
        <w:t>十、资金支付</w:t>
      </w:r>
    </w:p>
    <w:p>
      <w:pPr>
        <w:pStyle w:val="24"/>
        <w:spacing w:before="0" w:beforeAutospacing="0" w:after="0" w:afterAutospacing="0" w:line="360" w:lineRule="auto"/>
        <w:ind w:firstLine="480"/>
      </w:pPr>
      <w:bookmarkStart w:id="424" w:name="_Toc19304"/>
      <w:bookmarkStart w:id="425" w:name="_Toc2846"/>
      <w:bookmarkStart w:id="426" w:name="_Toc32071"/>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b/>
          <w:bCs/>
          <w:i/>
          <w:iCs/>
          <w:u w:val="single"/>
        </w:rPr>
        <w:t>/</w:t>
      </w:r>
      <w:r>
        <w:rPr>
          <w:rFonts w:hint="eastAsia"/>
          <w:u w:val="single"/>
        </w:rPr>
        <w:t xml:space="preserve"> </w:t>
      </w:r>
      <w:r>
        <w:rPr>
          <w:rFonts w:hint="eastAsia"/>
        </w:rPr>
        <w:t>%；</w:t>
      </w:r>
    </w:p>
    <w:p>
      <w:pPr>
        <w:pStyle w:val="24"/>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 xml:space="preserve">  （3）  </w:t>
      </w:r>
      <w:r>
        <w:rPr>
          <w:rFonts w:hint="eastAsia"/>
        </w:rPr>
        <w:t>条款规定：</w:t>
      </w:r>
    </w:p>
    <w:bookmarkEnd w:id="424"/>
    <w:bookmarkEnd w:id="425"/>
    <w:bookmarkEnd w:id="426"/>
    <w:p>
      <w:pPr>
        <w:pStyle w:val="24"/>
        <w:spacing w:before="0" w:beforeAutospacing="0" w:after="0" w:afterAutospacing="0" w:line="360" w:lineRule="auto"/>
        <w:ind w:firstLine="480"/>
        <w:rPr>
          <w:u w:val="single"/>
        </w:rPr>
      </w:pPr>
      <w:bookmarkStart w:id="427" w:name="_Toc19554"/>
      <w:bookmarkStart w:id="428" w:name="_Toc27250"/>
      <w:bookmarkStart w:id="429" w:name="_Toc21423"/>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pPr>
        <w:pStyle w:val="24"/>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pPr>
        <w:pStyle w:val="24"/>
        <w:spacing w:before="0" w:beforeAutospacing="0" w:after="0" w:afterAutospacing="0" w:line="360" w:lineRule="auto"/>
        <w:ind w:firstLine="480"/>
        <w:rPr>
          <w:rFonts w:hint="eastAsia"/>
          <w:u w:val="single"/>
        </w:rPr>
      </w:pPr>
      <w:bookmarkStart w:id="430" w:name="OLE_LINK17"/>
      <w:r>
        <w:rPr>
          <w:rFonts w:hint="eastAsia"/>
          <w:u w:val="single"/>
        </w:rPr>
        <w:t>（3）</w:t>
      </w:r>
      <w:bookmarkEnd w:id="430"/>
      <w:r>
        <w:rPr>
          <w:rFonts w:hint="eastAsia"/>
          <w:u w:val="single"/>
        </w:rPr>
        <w:t xml:space="preserve">一次性付款，经甲方验收合格后，甲方收到乙方提供的增值税专用发票后，甲方在本合同约定时间内完成支付全部货款。  </w:t>
      </w:r>
    </w:p>
    <w:p>
      <w:pPr>
        <w:pStyle w:val="24"/>
        <w:spacing w:before="0" w:beforeAutospacing="0" w:after="0" w:afterAutospacing="0" w:line="360" w:lineRule="auto"/>
        <w:ind w:firstLine="480"/>
        <w:rPr>
          <w:rFonts w:hint="eastAsia"/>
        </w:rPr>
      </w:pPr>
      <w:r>
        <w:rPr>
          <w:rFonts w:hint="eastAsia"/>
          <w:u w:val="single"/>
        </w:rPr>
        <w:t xml:space="preserve">（4）其他付款方式：  </w:t>
      </w:r>
      <w:r>
        <w:rPr>
          <w:rFonts w:hint="eastAsia"/>
          <w:u w:val="single"/>
          <w:lang w:val="en-US" w:eastAsia="zh-CN"/>
        </w:rPr>
        <w:t>/</w:t>
      </w:r>
      <w:r>
        <w:rPr>
          <w:rFonts w:hint="eastAsia"/>
          <w:u w:val="single"/>
        </w:rPr>
        <w:t xml:space="preserve">  。     </w:t>
      </w:r>
      <w:r>
        <w:rPr>
          <w:rFonts w:hint="eastAsia"/>
        </w:rPr>
        <w:t xml:space="preserve"> </w:t>
      </w:r>
    </w:p>
    <w:p>
      <w:pPr>
        <w:tabs>
          <w:tab w:val="left" w:pos="360"/>
          <w:tab w:val="left" w:pos="540"/>
          <w:tab w:val="left" w:pos="1080"/>
        </w:tabs>
        <w:spacing w:line="360" w:lineRule="auto"/>
        <w:ind w:firstLine="482" w:firstLineChars="200"/>
        <w:rPr>
          <w:rFonts w:ascii="宋体" w:hAnsi="宋体" w:cs="宋体"/>
          <w:b/>
          <w:sz w:val="24"/>
        </w:rPr>
      </w:pPr>
      <w:r>
        <w:rPr>
          <w:rFonts w:hint="eastAsia" w:ascii="宋体" w:hAnsi="宋体" w:cs="宋体"/>
          <w:b/>
          <w:sz w:val="24"/>
        </w:rPr>
        <w:t>十一、违约责任</w:t>
      </w:r>
      <w:bookmarkEnd w:id="427"/>
      <w:bookmarkEnd w:id="428"/>
      <w:bookmarkEnd w:id="429"/>
    </w:p>
    <w:p>
      <w:pPr>
        <w:spacing w:line="360" w:lineRule="auto"/>
        <w:ind w:firstLine="480" w:firstLineChars="200"/>
        <w:rPr>
          <w:rFonts w:hint="eastAsia" w:ascii="宋体" w:hAnsi="宋体" w:cs="宋体"/>
          <w:sz w:val="24"/>
        </w:rPr>
      </w:pPr>
      <w:r>
        <w:rPr>
          <w:rFonts w:hint="eastAsia" w:ascii="宋体" w:hAnsi="宋体" w:cs="宋体"/>
          <w:sz w:val="24"/>
        </w:rPr>
        <w:t>1.对于验收不合格的货物，双方按照以下方式处理：</w:t>
      </w:r>
    </w:p>
    <w:p>
      <w:pPr>
        <w:spacing w:line="360" w:lineRule="auto"/>
        <w:ind w:firstLine="480" w:firstLineChars="200"/>
        <w:rPr>
          <w:rFonts w:hint="eastAsia" w:ascii="宋体" w:hAnsi="宋体" w:cs="宋体"/>
          <w:color w:val="auto"/>
          <w:sz w:val="24"/>
          <w:highlight w:val="none"/>
        </w:rPr>
      </w:pPr>
      <w:bookmarkStart w:id="431" w:name="OLE_LINK26"/>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1</w:t>
      </w:r>
      <w:r>
        <w:rPr>
          <w:rFonts w:hint="eastAsia" w:ascii="宋体" w:hAnsi="宋体" w:cs="宋体"/>
          <w:color w:val="auto"/>
          <w:sz w:val="24"/>
          <w:highlight w:val="none"/>
          <w:lang w:eastAsia="zh-CN"/>
        </w:rPr>
        <w:t>）</w:t>
      </w:r>
      <w:r>
        <w:rPr>
          <w:rFonts w:hint="eastAsia" w:ascii="宋体" w:hAnsi="宋体" w:cs="宋体"/>
          <w:color w:val="auto"/>
          <w:sz w:val="24"/>
          <w:highlight w:val="none"/>
        </w:rPr>
        <w:t>甲方尚未使用的，乙方应当</w:t>
      </w:r>
      <w:r>
        <w:rPr>
          <w:rFonts w:hint="eastAsia" w:ascii="宋体" w:hAnsi="宋体" w:cs="宋体"/>
          <w:color w:val="auto"/>
          <w:sz w:val="24"/>
          <w:highlight w:val="none"/>
          <w:u w:val="single"/>
          <w:lang w:val="en-US" w:eastAsia="zh-CN"/>
        </w:rPr>
        <w:t>在5个工作日</w:t>
      </w:r>
      <w:r>
        <w:rPr>
          <w:rFonts w:hint="eastAsia" w:ascii="宋体" w:hAnsi="宋体" w:cs="宋体"/>
          <w:color w:val="auto"/>
          <w:sz w:val="24"/>
          <w:highlight w:val="none"/>
        </w:rPr>
        <w:t>自费运回，</w:t>
      </w:r>
      <w:r>
        <w:rPr>
          <w:rFonts w:hint="eastAsia" w:ascii="宋体" w:hAnsi="宋体" w:cs="宋体"/>
          <w:color w:val="auto"/>
          <w:sz w:val="24"/>
          <w:highlight w:val="none"/>
          <w:lang w:val="en-US" w:eastAsia="zh-CN"/>
        </w:rPr>
        <w:t>否则</w:t>
      </w:r>
      <w:r>
        <w:rPr>
          <w:rFonts w:hint="eastAsia" w:ascii="宋体" w:hAnsi="宋体" w:cs="宋体"/>
          <w:color w:val="auto"/>
          <w:sz w:val="24"/>
          <w:highlight w:val="none"/>
        </w:rPr>
        <w:t>视为遗弃</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若乙方超过5个工作日未取回，甲方有权在履约保证金或者</w:t>
      </w:r>
      <w:r>
        <w:rPr>
          <w:rFonts w:hint="eastAsia" w:ascii="宋体" w:hAnsi="宋体" w:cs="宋体"/>
          <w:color w:val="auto"/>
          <w:sz w:val="24"/>
          <w:highlight w:val="none"/>
        </w:rPr>
        <w:t>应付乙方款项中</w:t>
      </w:r>
      <w:r>
        <w:rPr>
          <w:rFonts w:hint="eastAsia" w:ascii="宋体" w:hAnsi="宋体" w:cs="宋体"/>
          <w:color w:val="auto"/>
          <w:sz w:val="24"/>
          <w:highlight w:val="none"/>
          <w:lang w:val="en-US" w:eastAsia="zh-CN"/>
        </w:rPr>
        <w:t>按200元/天收取仓储费</w:t>
      </w:r>
      <w:r>
        <w:rPr>
          <w:rFonts w:hint="eastAsia" w:ascii="宋体" w:hAnsi="宋体" w:cs="宋体"/>
          <w:color w:val="auto"/>
          <w:sz w:val="24"/>
          <w:highlight w:val="none"/>
        </w:rPr>
        <w:t>。另</w:t>
      </w:r>
      <w:r>
        <w:rPr>
          <w:rFonts w:hint="eastAsia" w:ascii="宋体" w:hAnsi="宋体" w:cs="宋体"/>
          <w:color w:val="auto"/>
          <w:sz w:val="24"/>
          <w:highlight w:val="none"/>
          <w:lang w:val="en-US" w:eastAsia="zh-CN"/>
        </w:rPr>
        <w:t>乙方</w:t>
      </w:r>
      <w:r>
        <w:rPr>
          <w:rFonts w:hint="eastAsia" w:ascii="宋体" w:hAnsi="宋体" w:cs="宋体"/>
          <w:color w:val="auto"/>
          <w:sz w:val="24"/>
          <w:highlight w:val="none"/>
        </w:rPr>
        <w:t>应无条件</w:t>
      </w:r>
      <w:r>
        <w:rPr>
          <w:rFonts w:hint="eastAsia" w:ascii="宋体" w:hAnsi="宋体" w:cs="宋体"/>
          <w:color w:val="auto"/>
          <w:sz w:val="24"/>
          <w:highlight w:val="none"/>
          <w:lang w:val="en-US" w:eastAsia="zh-CN"/>
        </w:rPr>
        <w:t>在</w:t>
      </w:r>
      <w:r>
        <w:rPr>
          <w:rFonts w:hint="eastAsia" w:ascii="宋体" w:hAnsi="宋体" w:cs="宋体"/>
          <w:b/>
          <w:bCs/>
          <w:color w:val="auto"/>
          <w:sz w:val="24"/>
          <w:highlight w:val="none"/>
          <w:u w:val="single"/>
          <w:lang w:val="en-US" w:eastAsia="zh-CN"/>
        </w:rPr>
        <w:t>5个工作日</w:t>
      </w:r>
      <w:r>
        <w:rPr>
          <w:rFonts w:hint="eastAsia" w:ascii="宋体" w:hAnsi="宋体" w:cs="宋体"/>
          <w:color w:val="auto"/>
          <w:sz w:val="24"/>
          <w:highlight w:val="none"/>
        </w:rPr>
        <w:t>内更换合格的货物至甲方，由此产生的运输费、装卸费等一切费用由乙方承担。如乙方拒绝或逾期更换的，视同逾期交货，应承担逾期交货责任。</w:t>
      </w:r>
      <w:r>
        <w:rPr>
          <w:rFonts w:hint="eastAsia" w:ascii="宋体" w:hAnsi="宋体" w:cs="宋体"/>
          <w:sz w:val="24"/>
          <w:lang w:val="en-US" w:eastAsia="zh-CN"/>
        </w:rPr>
        <w:t>在乙方更换后的货物验收合格前，相应货款暂不予支付。</w:t>
      </w:r>
    </w:p>
    <w:bookmarkEnd w:id="431"/>
    <w:p>
      <w:pPr>
        <w:spacing w:line="360" w:lineRule="auto"/>
        <w:ind w:firstLine="480" w:firstLineChars="200"/>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w:t>
      </w:r>
      <w:r>
        <w:rPr>
          <w:rFonts w:hint="eastAsia" w:ascii="宋体" w:hAnsi="宋体" w:cs="宋体"/>
          <w:sz w:val="24"/>
        </w:rPr>
        <w:t>甲方已经使用的，</w:t>
      </w:r>
      <w:r>
        <w:rPr>
          <w:rFonts w:hint="eastAsia" w:ascii="宋体" w:hAnsi="宋体" w:cs="宋体"/>
          <w:sz w:val="24"/>
          <w:lang w:val="en-US" w:eastAsia="zh-CN"/>
        </w:rPr>
        <w:t>若第三方</w:t>
      </w:r>
      <w:r>
        <w:rPr>
          <w:rFonts w:hint="eastAsia" w:ascii="宋体" w:hAnsi="宋体" w:cs="宋体"/>
          <w:sz w:val="24"/>
        </w:rPr>
        <w:t>检测出交付产品中含有</w:t>
      </w:r>
      <w:r>
        <w:rPr>
          <w:rFonts w:hint="eastAsia" w:ascii="宋体" w:hAnsi="宋体" w:cs="宋体"/>
          <w:sz w:val="24"/>
          <w:lang w:val="en-US" w:eastAsia="zh-CN"/>
        </w:rPr>
        <w:t>不符合本合同规定的参数要求</w:t>
      </w:r>
      <w:r>
        <w:rPr>
          <w:rFonts w:hint="eastAsia" w:ascii="宋体" w:hAnsi="宋体" w:cs="宋体"/>
          <w:sz w:val="24"/>
        </w:rPr>
        <w:t>（以具备相应资质的第三方认定为准）</w:t>
      </w:r>
      <w:r>
        <w:rPr>
          <w:rFonts w:hint="eastAsia" w:ascii="宋体" w:hAnsi="宋体" w:cs="宋体"/>
          <w:sz w:val="24"/>
          <w:lang w:val="en-US" w:eastAsia="zh-CN"/>
        </w:rPr>
        <w:t>的</w:t>
      </w:r>
      <w:r>
        <w:rPr>
          <w:rFonts w:hint="eastAsia" w:ascii="宋体" w:hAnsi="宋体" w:cs="宋体"/>
          <w:sz w:val="24"/>
        </w:rPr>
        <w:t>，第三方检测费用由乙方承担，并向乙方追究由此对甲方生产运行造成的影响或损失。不合格货物如造成甲方损失的，乙方应当足额赔偿。如该批次货款已支付的，甲方有权在履约保证金、应付乙方款项中扣除或另行向乙方追缴。</w:t>
      </w:r>
    </w:p>
    <w:p>
      <w:pPr>
        <w:spacing w:line="360" w:lineRule="auto"/>
        <w:ind w:firstLine="480" w:firstLineChars="200"/>
        <w:rPr>
          <w:rFonts w:hint="default" w:ascii="宋体" w:hAnsi="宋体" w:cs="宋体" w:eastAsiaTheme="minorEastAsia"/>
          <w:sz w:val="24"/>
          <w:lang w:val="en-US" w:eastAsia="zh-CN"/>
        </w:rPr>
      </w:pPr>
      <w:r>
        <w:rPr>
          <w:rFonts w:hint="eastAsia" w:ascii="宋体" w:hAnsi="宋体" w:cs="宋体"/>
          <w:sz w:val="24"/>
          <w:lang w:val="en-US" w:eastAsia="zh-CN"/>
        </w:rPr>
        <w:t>为免争议，乙方确认其已明确知晓本合同下货物系用于发电机组使用，已明确知晓该用途下所涉系统、设施设备的价值、使用年限以及使用要求，已明确知晓其所供货物参数不符合要求可能给该用途下所涉甲方系统、设施设备所造成的影响或损失，并同意按照该系统、设施设备的剩余资产价值、重置成本价值或维修价值等标准（根据所遭受的影响或损失程度按较高者为准）确定前述损失金额。</w:t>
      </w: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.除不可抗力外，如果乙方没有按照本合同约定的期限、地点和方式交付货物，那么甲方可要求乙方支付违约金，违约金每</w:t>
      </w:r>
      <w:bookmarkStart w:id="432" w:name="OLE_LINK18"/>
      <w:r>
        <w:rPr>
          <w:rFonts w:hint="eastAsia" w:ascii="宋体" w:hAnsi="宋体" w:cs="宋体"/>
          <w:color w:val="auto"/>
          <w:sz w:val="24"/>
          <w:highlight w:val="none"/>
        </w:rPr>
        <w:t>迟延交付货物</w:t>
      </w:r>
      <w:bookmarkEnd w:id="432"/>
      <w:r>
        <w:rPr>
          <w:rFonts w:hint="eastAsia" w:ascii="宋体" w:hAnsi="宋体" w:cs="宋体"/>
          <w:color w:val="auto"/>
          <w:sz w:val="24"/>
          <w:highlight w:val="none"/>
        </w:rPr>
        <w:t>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w:t>
      </w:r>
      <w:r>
        <w:rPr>
          <w:rFonts w:hint="eastAsia" w:ascii="宋体" w:hAnsi="宋体" w:cs="宋体"/>
          <w:sz w:val="24"/>
          <w:highlight w:val="none"/>
          <w:lang w:eastAsia="zh-CN"/>
        </w:rPr>
        <w:t>□</w:t>
      </w:r>
      <w:r>
        <w:rPr>
          <w:rFonts w:hint="eastAsia" w:ascii="宋体" w:hAnsi="宋体" w:cs="宋体"/>
          <w:sz w:val="24"/>
          <w:highlight w:val="none"/>
        </w:rPr>
        <w:t>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金。经双方同意延期的情形不在此列。</w:t>
      </w:r>
    </w:p>
    <w:p>
      <w:pPr>
        <w:spacing w:line="360" w:lineRule="auto"/>
        <w:ind w:firstLine="480" w:firstLineChars="200"/>
        <w:rPr>
          <w:rFonts w:hint="eastAsia" w:ascii="宋体" w:hAnsi="宋体" w:cs="宋体"/>
          <w:color w:val="auto"/>
          <w:sz w:val="24"/>
          <w:highlight w:val="none"/>
          <w:lang w:val="en-US" w:eastAsia="zh-CN"/>
        </w:rPr>
      </w:pP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ascii="宋体" w:hAnsi="宋体" w:cs="宋体"/>
          <w:sz w:val="24"/>
        </w:rPr>
      </w:pPr>
      <w:r>
        <w:rPr>
          <w:rFonts w:hint="eastAsia" w:ascii="宋体" w:hAnsi="宋体" w:cs="宋体"/>
          <w:sz w:val="24"/>
          <w:lang w:val="en-US" w:eastAsia="zh-CN"/>
        </w:rPr>
        <w:t>3</w:t>
      </w:r>
      <w:r>
        <w:rPr>
          <w:rFonts w:hint="eastAsia" w:ascii="宋体" w:hAnsi="宋体" w:cs="宋体"/>
          <w:sz w:val="24"/>
        </w:rPr>
        <w:t>.除不可抗力外，如果甲方</w:t>
      </w:r>
      <w:r>
        <w:rPr>
          <w:rFonts w:hint="eastAsia" w:ascii="宋体" w:hAnsi="宋体" w:cs="宋体"/>
          <w:sz w:val="24"/>
          <w:lang w:val="en-US" w:eastAsia="zh-CN"/>
        </w:rPr>
        <w:t>无故</w:t>
      </w:r>
      <w:r>
        <w:rPr>
          <w:rFonts w:hint="eastAsia" w:ascii="宋体" w:hAnsi="宋体" w:cs="宋体"/>
          <w:sz w:val="24"/>
        </w:rPr>
        <w:t>没有按照本合同约定的付款方式付款，那么乙方可要求甲方支付违约金，违约金按每迟延付款一日的应付而未付款的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pPr>
        <w:spacing w:line="360" w:lineRule="auto"/>
        <w:ind w:firstLine="480" w:firstLineChars="200"/>
        <w:rPr>
          <w:rFonts w:ascii="宋体" w:hAnsi="宋体" w:cs="宋体"/>
          <w:sz w:val="24"/>
        </w:rPr>
      </w:pPr>
      <w:r>
        <w:rPr>
          <w:rFonts w:hint="eastAsia" w:ascii="宋体" w:hAnsi="宋体" w:cs="宋体"/>
          <w:sz w:val="24"/>
          <w:lang w:val="en-US" w:eastAsia="zh-CN"/>
        </w:rPr>
        <w:t>4</w:t>
      </w:r>
      <w:r>
        <w:rPr>
          <w:rFonts w:hint="eastAsia" w:ascii="宋体" w:hAnsi="宋体" w:cs="宋体"/>
          <w:sz w:val="24"/>
        </w:rPr>
        <w:t>.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rPr>
      </w:pPr>
      <w:r>
        <w:rPr>
          <w:rFonts w:hint="eastAsia" w:ascii="宋体" w:hAnsi="宋体" w:cs="宋体"/>
          <w:sz w:val="24"/>
          <w:lang w:val="en-US" w:eastAsia="zh-CN"/>
        </w:rPr>
        <w:t>5</w:t>
      </w:r>
      <w:r>
        <w:rPr>
          <w:rFonts w:hint="eastAsia" w:ascii="宋体" w:hAnsi="宋体" w:cs="宋体"/>
          <w:sz w:val="24"/>
        </w:rPr>
        <w:t>.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rPr>
      </w:pPr>
      <w:r>
        <w:rPr>
          <w:rFonts w:hint="eastAsia" w:ascii="宋体" w:hAnsi="宋体" w:cs="宋体"/>
          <w:sz w:val="24"/>
          <w:lang w:val="en-US" w:eastAsia="zh-CN"/>
        </w:rPr>
        <w:t>6</w:t>
      </w:r>
      <w:r>
        <w:rPr>
          <w:rFonts w:hint="eastAsia" w:ascii="宋体" w:hAnsi="宋体" w:cs="宋体"/>
          <w:sz w:val="24"/>
        </w:rPr>
        <w:t>.如果出现政府采购监督管理部门或者纪检部门在处理投诉事项期间，书面通知甲方暂停采购活动的情形，或者询问或质疑事项可能影响中标或者成交结果的，导致甲方中止履行合同的情形，均不视为甲方违约。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ascii="宋体" w:hAnsi="宋体" w:cs="宋体"/>
          <w:sz w:val="24"/>
        </w:rPr>
      </w:pPr>
      <w:r>
        <w:rPr>
          <w:rFonts w:hint="eastAsia" w:ascii="宋体" w:hAnsi="宋体" w:cs="宋体"/>
          <w:sz w:val="24"/>
          <w:lang w:val="en-US" w:eastAsia="zh-CN"/>
        </w:rPr>
        <w:t>7</w:t>
      </w:r>
      <w:r>
        <w:rPr>
          <w:rFonts w:hint="eastAsia" w:ascii="宋体" w:hAnsi="宋体" w:cs="宋体"/>
          <w:sz w:val="24"/>
        </w:rPr>
        <w:t>.违约责任另有约定具体如下：</w:t>
      </w:r>
    </w:p>
    <w:p>
      <w:pPr>
        <w:spacing w:line="360" w:lineRule="auto"/>
        <w:ind w:right="-420" w:rightChars="-200" w:firstLine="480" w:firstLineChars="200"/>
        <w:rPr>
          <w:rFonts w:ascii="宋体" w:hAnsi="宋体" w:cs="宋体"/>
          <w:sz w:val="24"/>
          <w:u w:val="single"/>
        </w:rPr>
      </w:pPr>
      <w:r>
        <w:rPr>
          <w:rFonts w:hint="eastAsia" w:ascii="宋体" w:hAnsi="宋体" w:cs="宋体"/>
          <w:sz w:val="24"/>
          <w:u w:val="single"/>
        </w:rPr>
        <w:t>（1）乙方交付的货物不符合合同约定或验收不合格的，应当及时更换，因此延误交货期限的，按照逾期交货承担违约责任 ；</w:t>
      </w:r>
      <w:r>
        <w:rPr>
          <w:rFonts w:hint="eastAsia" w:ascii="宋体" w:hAnsi="宋体" w:cs="宋体"/>
          <w:sz w:val="24"/>
          <w:u w:val="single"/>
          <w:lang w:val="en-US" w:eastAsia="zh-CN"/>
        </w:rPr>
        <w:t>乙方交付的货物三次以上不符合合同约定/验收不合格，或乙方未及时更换且经甲方催告后仍未更换的，甲方有权解除本合同，并要求乙方承担本合同总金额30%的违约金。</w:t>
      </w:r>
    </w:p>
    <w:p>
      <w:pPr>
        <w:spacing w:line="360" w:lineRule="auto"/>
        <w:ind w:firstLine="480" w:firstLineChars="200"/>
        <w:rPr>
          <w:rFonts w:ascii="宋体" w:hAnsi="宋体" w:cs="宋体"/>
          <w:sz w:val="24"/>
          <w:u w:val="single"/>
        </w:rPr>
      </w:pPr>
      <w:r>
        <w:rPr>
          <w:rFonts w:hint="eastAsia" w:ascii="宋体" w:hAnsi="宋体" w:cs="宋体"/>
          <w:sz w:val="24"/>
          <w:u w:val="single"/>
        </w:rPr>
        <w:t>（2）乙方不履行售后服务义务的，每次应向甲方承担1000元的违约金，且仍应履行售后服务义</w:t>
      </w:r>
      <w:bookmarkStart w:id="433" w:name="OLE_LINK25"/>
      <w:r>
        <w:rPr>
          <w:rFonts w:hint="eastAsia" w:ascii="宋体" w:hAnsi="宋体" w:cs="宋体"/>
          <w:sz w:val="24"/>
          <w:highlight w:val="none"/>
          <w:u w:val="single"/>
        </w:rPr>
        <w:t>务；违约</w:t>
      </w:r>
      <w:r>
        <w:rPr>
          <w:rFonts w:hint="eastAsia" w:ascii="宋体" w:hAnsi="宋体" w:cs="宋体"/>
          <w:sz w:val="24"/>
          <w:highlight w:val="none"/>
          <w:u w:val="single"/>
          <w:lang w:val="en-US" w:eastAsia="zh-CN"/>
        </w:rPr>
        <w:t>金甲方有权优先从履约保证金扣除，不足部分从已供货未结算的货款中扣除；若无履约保证金的，甲方有权直接从已供货未结算的货款中扣除；</w:t>
      </w:r>
      <w:bookmarkEnd w:id="433"/>
    </w:p>
    <w:p>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u w:val="single"/>
        </w:rPr>
        <w:t>（3）甲方无故拒收货物，乙方有权要求甲方按照合同原价支付货款</w:t>
      </w:r>
      <w:r>
        <w:rPr>
          <w:rFonts w:hint="eastAsia" w:ascii="宋体" w:hAnsi="宋体" w:cs="宋体"/>
          <w:sz w:val="24"/>
          <w:u w:val="single"/>
          <w:lang w:eastAsia="zh-CN"/>
        </w:rPr>
        <w:t>；</w:t>
      </w:r>
    </w:p>
    <w:p>
      <w:pPr>
        <w:spacing w:line="360" w:lineRule="auto"/>
        <w:ind w:right="-420" w:rightChars="-200" w:firstLine="480" w:firstLineChars="200"/>
      </w:pPr>
      <w:r>
        <w:rPr>
          <w:rFonts w:hint="eastAsia" w:ascii="宋体" w:hAnsi="宋体" w:cs="宋体"/>
          <w:sz w:val="24"/>
          <w:u w:val="single"/>
        </w:rPr>
        <w:t>（4）若质保期内出现质量问题，甲方有权从质保金中扣除违约金，同时乙方应免费维修或更换。</w:t>
      </w:r>
    </w:p>
    <w:p>
      <w:pPr>
        <w:pStyle w:val="6"/>
        <w:ind w:firstLine="480" w:firstLineChars="200"/>
        <w:rPr>
          <w:rFonts w:hint="eastAsia" w:ascii="宋体" w:hAnsi="宋体" w:cs="宋体"/>
          <w:b/>
          <w:sz w:val="24"/>
        </w:rPr>
      </w:pPr>
      <w:bookmarkStart w:id="434" w:name="_Toc16021"/>
      <w:bookmarkStart w:id="435" w:name="_Toc28375"/>
      <w:bookmarkStart w:id="436" w:name="_Toc15583"/>
      <w:r>
        <w:rPr>
          <w:rFonts w:hint="eastAsia" w:hAnsi="宋体" w:cs="宋体"/>
          <w:snapToGrid/>
          <w:kern w:val="2"/>
          <w:sz w:val="24"/>
          <w:szCs w:val="24"/>
          <w:lang w:val="en-US" w:eastAsia="zh-CN" w:bidi="ar-SA"/>
        </w:rPr>
        <w:t>8</w:t>
      </w:r>
      <w:r>
        <w:rPr>
          <w:rFonts w:hint="eastAsia" w:ascii="宋体" w:hAnsi="宋体" w:cs="宋体" w:eastAsiaTheme="minorEastAsia"/>
          <w:snapToGrid/>
          <w:kern w:val="2"/>
          <w:sz w:val="24"/>
          <w:szCs w:val="24"/>
          <w:lang w:val="en-US" w:eastAsia="zh-CN" w:bidi="ar-SA"/>
        </w:rPr>
        <w:t>.在使用</w:t>
      </w:r>
      <w:r>
        <w:rPr>
          <w:rFonts w:hint="eastAsia" w:hAnsi="宋体" w:cs="宋体"/>
          <w:snapToGrid/>
          <w:kern w:val="2"/>
          <w:sz w:val="24"/>
          <w:szCs w:val="24"/>
          <w:lang w:val="en-US" w:eastAsia="zh-CN" w:bidi="ar-SA"/>
        </w:rPr>
        <w:t>乙方提供的货物或者服务</w:t>
      </w:r>
      <w:r>
        <w:rPr>
          <w:rFonts w:hint="eastAsia" w:ascii="宋体" w:hAnsi="宋体" w:cs="宋体" w:eastAsiaTheme="minorEastAsia"/>
          <w:snapToGrid/>
          <w:kern w:val="2"/>
          <w:sz w:val="24"/>
          <w:szCs w:val="24"/>
          <w:lang w:val="en-US" w:eastAsia="zh-CN" w:bidi="ar-SA"/>
        </w:rPr>
        <w:t>过程中，因产品质量</w:t>
      </w:r>
      <w:r>
        <w:rPr>
          <w:rFonts w:hint="eastAsia" w:hAnsi="宋体" w:cs="宋体"/>
          <w:snapToGrid/>
          <w:kern w:val="2"/>
          <w:sz w:val="24"/>
          <w:szCs w:val="24"/>
          <w:lang w:val="en-US" w:eastAsia="zh-CN" w:bidi="ar-SA"/>
        </w:rPr>
        <w:t>或乙方其他</w:t>
      </w:r>
      <w:r>
        <w:rPr>
          <w:rFonts w:hint="eastAsia" w:ascii="宋体" w:hAnsi="宋体" w:cs="宋体" w:eastAsiaTheme="minorEastAsia"/>
          <w:snapToGrid/>
          <w:kern w:val="2"/>
          <w:sz w:val="24"/>
          <w:szCs w:val="24"/>
          <w:lang w:val="en-US" w:eastAsia="zh-CN" w:bidi="ar-SA"/>
        </w:rPr>
        <w:t>问题给机械设备造成故障或货物损坏，由</w:t>
      </w:r>
      <w:r>
        <w:rPr>
          <w:rFonts w:hint="eastAsia" w:hAnsi="宋体" w:cs="宋体"/>
          <w:snapToGrid/>
          <w:kern w:val="2"/>
          <w:sz w:val="24"/>
          <w:szCs w:val="24"/>
          <w:lang w:val="en-US" w:eastAsia="zh-CN" w:bidi="ar-SA"/>
        </w:rPr>
        <w:t>乙方</w:t>
      </w:r>
      <w:r>
        <w:rPr>
          <w:rFonts w:hint="eastAsia" w:ascii="宋体" w:hAnsi="宋体" w:cs="宋体" w:eastAsiaTheme="minorEastAsia"/>
          <w:snapToGrid/>
          <w:kern w:val="2"/>
          <w:sz w:val="24"/>
          <w:szCs w:val="24"/>
          <w:lang w:val="en-US" w:eastAsia="zh-CN" w:bidi="ar-SA"/>
        </w:rPr>
        <w:t>承担</w:t>
      </w:r>
      <w:r>
        <w:rPr>
          <w:rFonts w:hint="eastAsia" w:hAnsi="宋体" w:cs="宋体"/>
          <w:snapToGrid/>
          <w:kern w:val="2"/>
          <w:sz w:val="24"/>
          <w:szCs w:val="24"/>
          <w:lang w:val="en-US" w:eastAsia="zh-CN" w:bidi="ar-SA"/>
        </w:rPr>
        <w:t>甲方</w:t>
      </w:r>
      <w:r>
        <w:rPr>
          <w:rFonts w:hint="eastAsia" w:ascii="宋体" w:hAnsi="宋体" w:cs="宋体" w:eastAsiaTheme="minorEastAsia"/>
          <w:snapToGrid/>
          <w:kern w:val="2"/>
          <w:sz w:val="24"/>
          <w:szCs w:val="24"/>
          <w:lang w:val="en-US" w:eastAsia="zh-CN" w:bidi="ar-SA"/>
        </w:rPr>
        <w:t>的一切损失，包括直接和间接损失。</w:t>
      </w:r>
    </w:p>
    <w:p>
      <w:pPr>
        <w:tabs>
          <w:tab w:val="left" w:pos="360"/>
          <w:tab w:val="left" w:pos="540"/>
          <w:tab w:val="left" w:pos="1080"/>
        </w:tabs>
        <w:spacing w:line="360" w:lineRule="auto"/>
        <w:ind w:firstLine="482" w:firstLineChars="200"/>
        <w:rPr>
          <w:rFonts w:ascii="宋体" w:hAnsi="宋体" w:cs="宋体"/>
          <w:b/>
          <w:sz w:val="24"/>
        </w:rPr>
      </w:pPr>
      <w:r>
        <w:rPr>
          <w:rFonts w:hint="eastAsia" w:ascii="宋体" w:hAnsi="宋体" w:cs="宋体"/>
          <w:b/>
          <w:sz w:val="24"/>
        </w:rPr>
        <w:t>十二、合同争议的解决</w:t>
      </w:r>
      <w:bookmarkEnd w:id="434"/>
      <w:bookmarkEnd w:id="435"/>
      <w:bookmarkEnd w:id="436"/>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pPr>
        <w:spacing w:line="360" w:lineRule="auto"/>
        <w:ind w:right="-420" w:rightChars="-200" w:firstLine="480" w:firstLineChars="200"/>
        <w:rPr>
          <w:rFonts w:ascii="宋体" w:hAnsi="宋体" w:cs="宋体"/>
          <w:sz w:val="24"/>
        </w:rPr>
      </w:pPr>
      <w:bookmarkStart w:id="437" w:name="_Toc15322"/>
      <w:bookmarkStart w:id="438" w:name="_Toc11173"/>
      <w:bookmarkStart w:id="439" w:name="_Toc7245"/>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37"/>
    <w:bookmarkEnd w:id="438"/>
    <w:bookmarkEnd w:id="439"/>
    <w:p>
      <w:pPr>
        <w:tabs>
          <w:tab w:val="left" w:pos="360"/>
          <w:tab w:val="left" w:pos="540"/>
          <w:tab w:val="left" w:pos="1080"/>
        </w:tabs>
        <w:spacing w:line="360" w:lineRule="auto"/>
        <w:ind w:firstLine="482" w:firstLineChars="200"/>
        <w:rPr>
          <w:rFonts w:ascii="宋体" w:hAnsi="宋体" w:cs="宋体"/>
          <w:b/>
          <w:sz w:val="24"/>
        </w:rPr>
      </w:pPr>
      <w:r>
        <w:rPr>
          <w:rFonts w:hint="eastAsia" w:ascii="宋体" w:hAnsi="宋体" w:cs="宋体"/>
          <w:b/>
          <w:sz w:val="24"/>
        </w:rPr>
        <w:t>十三、合同生效</w:t>
      </w:r>
    </w:p>
    <w:p>
      <w:pPr>
        <w:pStyle w:val="23"/>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lang w:eastAsia="zh-CN"/>
        </w:rPr>
        <w:t>，</w:t>
      </w:r>
      <w:r>
        <w:rPr>
          <w:rFonts w:hint="eastAsia" w:ascii="宋体" w:hAnsi="宋体"/>
          <w:lang w:val="en-US" w:eastAsia="zh-CN"/>
        </w:rPr>
        <w:t>甲方三份，乙方一份</w:t>
      </w:r>
      <w:r>
        <w:rPr>
          <w:rFonts w:hint="eastAsia" w:ascii="宋体" w:hAnsi="宋体"/>
        </w:rPr>
        <w:t>，</w:t>
      </w:r>
      <w:r>
        <w:rPr>
          <w:rFonts w:hint="eastAsia" w:ascii="宋体" w:hAnsi="宋体"/>
          <w:bCs/>
          <w:szCs w:val="24"/>
        </w:rPr>
        <w:t>第二章合同一般条款</w:t>
      </w:r>
      <w:r>
        <w:rPr>
          <w:rFonts w:hint="eastAsia" w:ascii="宋体" w:hAnsi="宋体"/>
        </w:rPr>
        <w:t>、第三章安全协议（若有）、第四章廉洁协议为本合同不可分割的一部分，</w:t>
      </w:r>
      <w:r>
        <w:rPr>
          <w:rFonts w:ascii="宋体" w:hAnsi="宋体"/>
        </w:rPr>
        <w:t>均具有同等法律效力</w:t>
      </w:r>
      <w:r>
        <w:rPr>
          <w:rFonts w:hint="eastAsia" w:ascii="宋体" w:hAnsi="宋体"/>
        </w:rPr>
        <w:t>。</w:t>
      </w:r>
    </w:p>
    <w:p>
      <w:pPr>
        <w:pStyle w:val="23"/>
        <w:ind w:left="0" w:leftChars="0" w:firstLine="0" w:firstLineChars="0"/>
        <w:rPr>
          <w:rFonts w:ascii="宋体" w:hAnsi="宋体" w:cs="宋体"/>
          <w:b/>
          <w:szCs w:val="24"/>
        </w:rPr>
      </w:pPr>
    </w:p>
    <w:p>
      <w:pPr>
        <w:spacing w:line="360" w:lineRule="auto"/>
        <w:jc w:val="center"/>
        <w:outlineLvl w:val="0"/>
        <w:rPr>
          <w:rFonts w:ascii="宋体" w:hAnsi="宋体" w:cs="宋体"/>
          <w:b/>
          <w:szCs w:val="24"/>
        </w:rPr>
      </w:pPr>
      <w:r>
        <w:rPr>
          <w:rFonts w:hint="eastAsia" w:ascii="宋体" w:hAnsi="宋体" w:cs="宋体"/>
          <w:b/>
          <w:szCs w:val="24"/>
        </w:rPr>
        <w:t>第二章 合同一般条款</w:t>
      </w:r>
    </w:p>
    <w:p>
      <w:pPr>
        <w:tabs>
          <w:tab w:val="left" w:pos="360"/>
          <w:tab w:val="left" w:pos="540"/>
          <w:tab w:val="left" w:pos="1080"/>
        </w:tabs>
        <w:spacing w:line="360" w:lineRule="auto"/>
        <w:ind w:firstLine="482" w:firstLineChars="200"/>
        <w:rPr>
          <w:rFonts w:ascii="宋体" w:hAnsi="宋体" w:cs="宋体"/>
          <w:b/>
          <w:sz w:val="24"/>
        </w:rPr>
      </w:pPr>
      <w:bookmarkStart w:id="440" w:name="_Ref467379205"/>
      <w:bookmarkStart w:id="441" w:name="_Ref467379195"/>
      <w:bookmarkStart w:id="442" w:name="_Ref467379101"/>
      <w:bookmarkStart w:id="443" w:name="_Ref467378404"/>
      <w:bookmarkStart w:id="444" w:name="_Ref467379109"/>
      <w:bookmarkStart w:id="445" w:name="_Toc259093669"/>
      <w:bookmarkStart w:id="446" w:name="_Toc487900349"/>
      <w:bookmarkStart w:id="447" w:name="_Ref467379214"/>
      <w:bookmarkStart w:id="448" w:name="_Ref467378463"/>
      <w:bookmarkStart w:id="449" w:name="_Toc28763"/>
      <w:bookmarkStart w:id="450" w:name="_Toc19614"/>
      <w:bookmarkStart w:id="451" w:name="_Ref467379094"/>
      <w:bookmarkStart w:id="452" w:name="_Toc16917"/>
      <w:bookmarkStart w:id="453" w:name="_Ref467379225"/>
      <w:bookmarkStart w:id="454" w:name="_Toc279701240"/>
      <w:bookmarkStart w:id="455" w:name="_Ref467378499"/>
      <w:r>
        <w:rPr>
          <w:rFonts w:hint="eastAsia" w:ascii="宋体" w:hAnsi="宋体" w:cs="宋体"/>
          <w:b/>
          <w:sz w:val="24"/>
        </w:rPr>
        <w:t>一、 定义</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pacing w:line="360" w:lineRule="auto"/>
        <w:ind w:firstLine="480" w:firstLineChars="200"/>
        <w:rPr>
          <w:rFonts w:ascii="宋体" w:hAnsi="宋体" w:cs="宋体"/>
          <w:sz w:val="24"/>
        </w:rPr>
      </w:pPr>
      <w:bookmarkStart w:id="456" w:name="_Ref467378840"/>
      <w:r>
        <w:rPr>
          <w:rFonts w:hint="eastAsia" w:ascii="宋体" w:hAnsi="宋体" w:cs="宋体"/>
          <w:sz w:val="24"/>
        </w:rPr>
        <w:t>4. “甲方”系指与中标或成交供应商签署合同的采购人</w:t>
      </w:r>
      <w:bookmarkEnd w:id="456"/>
      <w:r>
        <w:rPr>
          <w:rFonts w:hint="eastAsia" w:ascii="宋体" w:hAnsi="宋体" w:cs="宋体"/>
          <w:sz w:val="24"/>
        </w:rPr>
        <w:t>；采购人委托采购代理机构代表其与乙方签订合同的，采购人的授权委托书作为合同附件。</w:t>
      </w:r>
    </w:p>
    <w:p>
      <w:pPr>
        <w:spacing w:line="360" w:lineRule="auto"/>
        <w:ind w:firstLine="480" w:firstLineChars="200"/>
        <w:rPr>
          <w:rFonts w:ascii="宋体" w:hAnsi="宋体" w:cs="宋体"/>
          <w:sz w:val="24"/>
        </w:rPr>
      </w:pPr>
      <w:bookmarkStart w:id="457" w:name="_Ref467379400"/>
      <w:r>
        <w:rPr>
          <w:rFonts w:hint="eastAsia" w:ascii="宋体" w:hAnsi="宋体" w:cs="宋体"/>
          <w:sz w:val="24"/>
        </w:rPr>
        <w:t>5.“乙方”系指根据合同约定交付货物的中标或成交供应商</w:t>
      </w:r>
      <w:bookmarkEnd w:id="457"/>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cs="宋体"/>
          <w:sz w:val="24"/>
        </w:rPr>
      </w:pPr>
      <w:bookmarkStart w:id="458" w:name="_Ref467379436"/>
      <w:r>
        <w:rPr>
          <w:rFonts w:hint="eastAsia" w:ascii="宋体" w:hAnsi="宋体" w:cs="宋体"/>
          <w:sz w:val="24"/>
        </w:rPr>
        <w:t>6.“现场”系指合同约定货物将要运至或者安装的地点。</w:t>
      </w:r>
      <w:bookmarkEnd w:id="458"/>
    </w:p>
    <w:p>
      <w:pPr>
        <w:tabs>
          <w:tab w:val="left" w:pos="360"/>
          <w:tab w:val="left" w:pos="540"/>
          <w:tab w:val="left" w:pos="1080"/>
        </w:tabs>
        <w:spacing w:line="360" w:lineRule="auto"/>
        <w:ind w:firstLine="482" w:firstLineChars="200"/>
        <w:rPr>
          <w:rFonts w:ascii="宋体" w:hAnsi="宋体" w:cs="宋体"/>
          <w:b/>
          <w:sz w:val="24"/>
        </w:rPr>
      </w:pPr>
      <w:bookmarkStart w:id="459" w:name="_Toc279701241"/>
      <w:bookmarkStart w:id="460" w:name="_Toc13336"/>
      <w:bookmarkStart w:id="461" w:name="_Toc259093670"/>
      <w:bookmarkStart w:id="462" w:name="_Toc27635"/>
      <w:bookmarkStart w:id="463" w:name="_Toc487900350"/>
      <w:bookmarkStart w:id="464" w:name="_Toc32504"/>
      <w:r>
        <w:rPr>
          <w:rFonts w:hint="eastAsia" w:ascii="宋体" w:hAnsi="宋体" w:cs="宋体"/>
          <w:b/>
          <w:sz w:val="24"/>
        </w:rPr>
        <w:t>二、技术规范</w:t>
      </w:r>
      <w:bookmarkEnd w:id="459"/>
      <w:bookmarkEnd w:id="460"/>
      <w:bookmarkEnd w:id="461"/>
      <w:bookmarkEnd w:id="462"/>
      <w:bookmarkEnd w:id="463"/>
      <w:bookmarkEnd w:id="464"/>
    </w:p>
    <w:p>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w:t>
      </w:r>
      <w:r>
        <w:rPr>
          <w:rFonts w:hint="eastAsia" w:ascii="宋体" w:hAnsi="宋体" w:cs="宋体"/>
          <w:sz w:val="24"/>
          <w:lang w:eastAsia="zh-CN"/>
        </w:rPr>
        <w:t>（</w:t>
      </w:r>
      <w:r>
        <w:rPr>
          <w:rFonts w:hint="eastAsia" w:ascii="宋体" w:hAnsi="宋体" w:cs="宋体"/>
          <w:sz w:val="24"/>
        </w:rPr>
        <w:t>如果有的话</w:t>
      </w:r>
      <w:r>
        <w:rPr>
          <w:rFonts w:hint="eastAsia" w:ascii="宋体" w:hAnsi="宋体" w:cs="宋体"/>
          <w:sz w:val="24"/>
          <w:lang w:eastAsia="zh-CN"/>
        </w:rPr>
        <w:t>）</w:t>
      </w:r>
      <w:r>
        <w:rPr>
          <w:rFonts w:hint="eastAsia" w:ascii="宋体" w:hAnsi="宋体" w:cs="宋体"/>
          <w:sz w:val="24"/>
        </w:rPr>
        <w:t>及其技术规范偏差表</w:t>
      </w:r>
      <w:r>
        <w:rPr>
          <w:rFonts w:hint="eastAsia" w:ascii="宋体" w:hAnsi="宋体" w:cs="宋体"/>
          <w:sz w:val="24"/>
          <w:lang w:eastAsia="zh-CN"/>
        </w:rPr>
        <w:t>（</w:t>
      </w:r>
      <w:r>
        <w:rPr>
          <w:rFonts w:hint="eastAsia" w:ascii="宋体" w:hAnsi="宋体" w:cs="宋体"/>
          <w:sz w:val="24"/>
        </w:rPr>
        <w:t>如果被甲方接受的话</w:t>
      </w:r>
      <w:r>
        <w:rPr>
          <w:rFonts w:hint="eastAsia" w:ascii="宋体" w:hAnsi="宋体" w:cs="宋体"/>
          <w:sz w:val="24"/>
          <w:lang w:eastAsia="zh-CN"/>
        </w:rPr>
        <w:t>）</w:t>
      </w:r>
      <w:r>
        <w:rPr>
          <w:rFonts w:hint="eastAsia" w:ascii="宋体" w:hAnsi="宋体" w:cs="宋体"/>
          <w:sz w:val="24"/>
        </w:rPr>
        <w:t>相一致；如果采购文件中没有技术规范的相应说明，那么应以国家有关部门最新颁布的相应标准和规范为准。</w:t>
      </w:r>
    </w:p>
    <w:p>
      <w:pPr>
        <w:tabs>
          <w:tab w:val="left" w:pos="360"/>
          <w:tab w:val="left" w:pos="540"/>
          <w:tab w:val="left" w:pos="1080"/>
        </w:tabs>
        <w:spacing w:line="360" w:lineRule="auto"/>
        <w:ind w:firstLine="482" w:firstLineChars="200"/>
        <w:rPr>
          <w:rFonts w:ascii="宋体" w:hAnsi="宋体" w:cs="宋体"/>
          <w:b/>
          <w:sz w:val="24"/>
        </w:rPr>
      </w:pPr>
      <w:bookmarkStart w:id="465" w:name="_Toc279701242"/>
      <w:bookmarkStart w:id="466" w:name="_Toc9829"/>
      <w:bookmarkStart w:id="467" w:name="_Toc259093671"/>
      <w:bookmarkStart w:id="468" w:name="_Toc27853"/>
      <w:bookmarkStart w:id="469" w:name="_Toc31634"/>
      <w:bookmarkStart w:id="470" w:name="_Toc487900351"/>
      <w:r>
        <w:rPr>
          <w:rFonts w:hint="eastAsia" w:ascii="宋体" w:hAnsi="宋体" w:cs="宋体"/>
          <w:b/>
          <w:sz w:val="24"/>
        </w:rPr>
        <w:t>三、知识产权</w:t>
      </w:r>
      <w:bookmarkEnd w:id="465"/>
      <w:bookmarkEnd w:id="466"/>
      <w:bookmarkEnd w:id="467"/>
      <w:bookmarkEnd w:id="468"/>
      <w:bookmarkEnd w:id="469"/>
      <w:bookmarkEnd w:id="470"/>
    </w:p>
    <w:p>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tabs>
          <w:tab w:val="left" w:pos="360"/>
          <w:tab w:val="left" w:pos="540"/>
          <w:tab w:val="left" w:pos="1080"/>
        </w:tabs>
        <w:spacing w:line="360" w:lineRule="auto"/>
        <w:ind w:firstLine="482" w:firstLineChars="200"/>
        <w:rPr>
          <w:rFonts w:ascii="宋体" w:hAnsi="宋体" w:eastAsia="宋体" w:cs="宋体"/>
          <w:b/>
          <w:sz w:val="24"/>
        </w:rPr>
      </w:pPr>
      <w:bookmarkStart w:id="471" w:name="_Toc29149"/>
      <w:bookmarkStart w:id="472" w:name="_Toc4194"/>
      <w:bookmarkStart w:id="473" w:name="_Toc11932"/>
      <w:r>
        <w:rPr>
          <w:rFonts w:hint="eastAsia" w:ascii="宋体" w:hAnsi="宋体" w:cs="宋体"/>
          <w:b/>
          <w:sz w:val="24"/>
        </w:rPr>
        <w:t>四、装运包装</w:t>
      </w:r>
      <w:bookmarkEnd w:id="471"/>
      <w:bookmarkEnd w:id="472"/>
      <w:bookmarkEnd w:id="473"/>
      <w:r>
        <w:rPr>
          <w:rFonts w:hint="eastAsia" w:ascii="宋体" w:hAnsi="宋体" w:cs="宋体"/>
          <w:b/>
          <w:sz w:val="24"/>
        </w:rPr>
        <w:t>及交付要求</w:t>
      </w:r>
    </w:p>
    <w:p>
      <w:pPr>
        <w:spacing w:line="360" w:lineRule="auto"/>
        <w:ind w:firstLine="480" w:firstLineChars="200"/>
        <w:rPr>
          <w:rFonts w:ascii="宋体" w:hAnsi="宋体" w:cs="宋体"/>
          <w:sz w:val="24"/>
        </w:rPr>
      </w:pPr>
      <w:r>
        <w:rPr>
          <w:rFonts w:hint="eastAsia" w:ascii="宋体" w:hAnsi="宋体" w:cs="宋体"/>
          <w:sz w:val="24"/>
        </w:rPr>
        <w:t>1.除另有约定外</w:t>
      </w:r>
      <w:r>
        <w:rPr>
          <w:rFonts w:hint="eastAsia" w:ascii="宋体" w:hAnsi="宋体" w:cs="宋体"/>
          <w:sz w:val="24"/>
          <w:lang w:eastAsia="zh-CN"/>
        </w:rPr>
        <w:t>，</w:t>
      </w:r>
      <w:r>
        <w:rPr>
          <w:rFonts w:hint="eastAsia" w:ascii="宋体" w:hAnsi="宋体" w:cs="宋体"/>
          <w:sz w:val="24"/>
        </w:rPr>
        <w:t>乙方交付的全部货物</w:t>
      </w:r>
      <w:r>
        <w:rPr>
          <w:rFonts w:hint="eastAsia" w:ascii="宋体" w:hAnsi="宋体" w:cs="宋体"/>
          <w:sz w:val="24"/>
          <w:lang w:eastAsia="zh-CN"/>
        </w:rPr>
        <w:t>，</w:t>
      </w:r>
      <w:r>
        <w:rPr>
          <w:rFonts w:hint="eastAsia" w:ascii="宋体" w:hAnsi="宋体" w:cs="宋体"/>
          <w:sz w:val="24"/>
        </w:rPr>
        <w:t>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tabs>
          <w:tab w:val="left" w:pos="360"/>
          <w:tab w:val="left" w:pos="540"/>
          <w:tab w:val="left" w:pos="1080"/>
        </w:tabs>
        <w:spacing w:line="360" w:lineRule="auto"/>
        <w:ind w:firstLine="482" w:firstLineChars="200"/>
        <w:rPr>
          <w:rFonts w:ascii="宋体" w:hAnsi="宋体" w:cs="宋体"/>
          <w:b/>
          <w:sz w:val="24"/>
        </w:rPr>
      </w:pPr>
      <w:bookmarkStart w:id="474" w:name="_Toc30272"/>
      <w:bookmarkStart w:id="475" w:name="_Toc26182"/>
      <w:bookmarkStart w:id="476" w:name="_Toc19074"/>
      <w:r>
        <w:rPr>
          <w:rFonts w:hint="eastAsia" w:ascii="宋体" w:hAnsi="宋体" w:cs="宋体"/>
          <w:b/>
          <w:sz w:val="24"/>
        </w:rPr>
        <w:t>五、 履约检查和问题反馈</w:t>
      </w:r>
      <w:bookmarkEnd w:id="474"/>
      <w:bookmarkEnd w:id="475"/>
      <w:bookmarkEnd w:id="476"/>
    </w:p>
    <w:p>
      <w:pPr>
        <w:spacing w:line="360" w:lineRule="auto"/>
        <w:ind w:firstLine="480" w:firstLineChars="200"/>
        <w:rPr>
          <w:rFonts w:ascii="宋体" w:hAnsi="宋体" w:cs="宋体"/>
          <w:sz w:val="24"/>
        </w:rPr>
      </w:pPr>
      <w:bookmarkStart w:id="477" w:name="_Toc186431854"/>
      <w:bookmarkStart w:id="478" w:name="_Ref467379807"/>
      <w:bookmarkStart w:id="479" w:name="_Toc487900357"/>
      <w:bookmarkStart w:id="480" w:name="_Toc279701247"/>
      <w:bookmarkStart w:id="481" w:name="_Toc259093676"/>
      <w:bookmarkStart w:id="482" w:name="_Ref467379793"/>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77"/>
      <w:bookmarkStart w:id="483" w:name="_Toc186431855"/>
      <w:r>
        <w:rPr>
          <w:rFonts w:hint="eastAsia" w:ascii="宋体" w:hAnsi="宋体" w:cs="宋体"/>
          <w:sz w:val="24"/>
        </w:rPr>
        <w:t>。</w:t>
      </w:r>
    </w:p>
    <w:bookmarkEnd w:id="478"/>
    <w:bookmarkEnd w:id="479"/>
    <w:bookmarkEnd w:id="480"/>
    <w:bookmarkEnd w:id="481"/>
    <w:bookmarkEnd w:id="482"/>
    <w:bookmarkEnd w:id="483"/>
    <w:p>
      <w:pPr>
        <w:tabs>
          <w:tab w:val="left" w:pos="360"/>
          <w:tab w:val="left" w:pos="540"/>
          <w:tab w:val="left" w:pos="1080"/>
        </w:tabs>
        <w:spacing w:line="360" w:lineRule="auto"/>
        <w:ind w:firstLine="482" w:firstLineChars="200"/>
        <w:rPr>
          <w:rFonts w:ascii="宋体" w:hAnsi="宋体" w:cs="宋体"/>
          <w:b/>
          <w:sz w:val="24"/>
        </w:rPr>
      </w:pPr>
      <w:bookmarkStart w:id="484" w:name="_Toc487900358"/>
      <w:bookmarkStart w:id="485" w:name="_Ref467379863"/>
      <w:bookmarkStart w:id="486" w:name="_Toc259093677"/>
      <w:bookmarkStart w:id="487" w:name="_Ref467379852"/>
      <w:bookmarkStart w:id="488" w:name="_Toc279701248"/>
      <w:bookmarkStart w:id="489" w:name="_Ref467379923"/>
      <w:bookmarkStart w:id="490" w:name="_Toc774"/>
      <w:bookmarkStart w:id="491" w:name="_Toc16110"/>
      <w:bookmarkStart w:id="492" w:name="_Toc3225"/>
      <w:r>
        <w:rPr>
          <w:rFonts w:hint="eastAsia" w:ascii="宋体" w:hAnsi="宋体" w:cs="宋体"/>
          <w:b/>
          <w:sz w:val="24"/>
        </w:rPr>
        <w:t>六、技术资料</w:t>
      </w:r>
      <w:bookmarkEnd w:id="484"/>
      <w:bookmarkEnd w:id="485"/>
      <w:bookmarkEnd w:id="486"/>
      <w:bookmarkEnd w:id="487"/>
      <w:bookmarkEnd w:id="488"/>
      <w:bookmarkEnd w:id="489"/>
      <w:r>
        <w:rPr>
          <w:rFonts w:hint="eastAsia" w:ascii="宋体" w:hAnsi="宋体" w:cs="宋体"/>
          <w:b/>
          <w:sz w:val="24"/>
        </w:rPr>
        <w:t>和保密义务</w:t>
      </w:r>
      <w:bookmarkEnd w:id="490"/>
      <w:bookmarkEnd w:id="491"/>
      <w:bookmarkEnd w:id="492"/>
    </w:p>
    <w:p>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tabs>
          <w:tab w:val="left" w:pos="360"/>
          <w:tab w:val="left" w:pos="540"/>
          <w:tab w:val="left" w:pos="1080"/>
        </w:tabs>
        <w:spacing w:line="360" w:lineRule="auto"/>
        <w:ind w:firstLine="482" w:firstLineChars="200"/>
        <w:rPr>
          <w:rFonts w:ascii="宋体" w:hAnsi="宋体" w:cs="宋体"/>
          <w:b/>
          <w:sz w:val="24"/>
        </w:rPr>
      </w:pPr>
      <w:bookmarkStart w:id="493" w:name="_Toc7860"/>
      <w:r>
        <w:rPr>
          <w:rFonts w:hint="eastAsia" w:ascii="宋体" w:hAnsi="宋体" w:cs="宋体"/>
          <w:b/>
          <w:sz w:val="24"/>
        </w:rPr>
        <w:t>七、质量保证</w:t>
      </w:r>
      <w:bookmarkEnd w:id="493"/>
    </w:p>
    <w:p>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tabs>
          <w:tab w:val="left" w:pos="360"/>
          <w:tab w:val="left" w:pos="540"/>
          <w:tab w:val="left" w:pos="1080"/>
        </w:tabs>
        <w:spacing w:line="360" w:lineRule="auto"/>
        <w:ind w:firstLine="482" w:firstLineChars="200"/>
        <w:rPr>
          <w:rFonts w:ascii="宋体" w:hAnsi="宋体" w:cs="宋体"/>
          <w:b/>
          <w:sz w:val="24"/>
        </w:rPr>
      </w:pPr>
      <w:bookmarkStart w:id="494" w:name="_Toc17244"/>
      <w:bookmarkStart w:id="495" w:name="_Toc487900362"/>
      <w:bookmarkStart w:id="496" w:name="_Toc259093681"/>
      <w:bookmarkStart w:id="497" w:name="_Toc279701252"/>
      <w:r>
        <w:rPr>
          <w:rFonts w:hint="eastAsia" w:ascii="宋体" w:hAnsi="宋体" w:cs="宋体"/>
          <w:b/>
          <w:sz w:val="24"/>
        </w:rPr>
        <w:t>八、货物的风险负担</w:t>
      </w:r>
      <w:bookmarkEnd w:id="494"/>
    </w:p>
    <w:p>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tabs>
          <w:tab w:val="left" w:pos="360"/>
          <w:tab w:val="left" w:pos="540"/>
          <w:tab w:val="left" w:pos="1080"/>
        </w:tabs>
        <w:spacing w:line="360" w:lineRule="auto"/>
        <w:ind w:firstLine="482" w:firstLineChars="200"/>
        <w:rPr>
          <w:rFonts w:ascii="宋体" w:hAnsi="宋体" w:cs="宋体"/>
          <w:b/>
          <w:sz w:val="24"/>
        </w:rPr>
      </w:pPr>
      <w:bookmarkStart w:id="498" w:name="_Toc14055"/>
      <w:r>
        <w:rPr>
          <w:rFonts w:hint="eastAsia" w:ascii="宋体" w:hAnsi="宋体" w:cs="宋体"/>
          <w:b/>
          <w:sz w:val="24"/>
        </w:rPr>
        <w:t>九、延迟交货</w:t>
      </w:r>
      <w:bookmarkEnd w:id="495"/>
      <w:bookmarkEnd w:id="496"/>
      <w:bookmarkEnd w:id="497"/>
      <w:bookmarkEnd w:id="498"/>
    </w:p>
    <w:p>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tabs>
          <w:tab w:val="left" w:pos="360"/>
          <w:tab w:val="left" w:pos="540"/>
          <w:tab w:val="left" w:pos="1080"/>
        </w:tabs>
        <w:spacing w:line="360" w:lineRule="auto"/>
        <w:ind w:firstLine="482" w:firstLineChars="200"/>
        <w:rPr>
          <w:rFonts w:ascii="宋体" w:hAnsi="宋体" w:eastAsia="宋体" w:cs="宋体"/>
          <w:b/>
          <w:sz w:val="24"/>
        </w:rPr>
      </w:pPr>
      <w:bookmarkStart w:id="499" w:name="_Toc7502"/>
      <w:bookmarkStart w:id="500" w:name="_Ref467378121"/>
      <w:bookmarkStart w:id="501" w:name="_Toc279701254"/>
      <w:bookmarkStart w:id="502" w:name="_Toc487900364"/>
      <w:bookmarkStart w:id="503" w:name="_Toc259093683"/>
      <w:r>
        <w:rPr>
          <w:rFonts w:hint="eastAsia" w:ascii="宋体" w:hAnsi="宋体" w:cs="宋体"/>
          <w:b/>
          <w:sz w:val="24"/>
        </w:rPr>
        <w:t>十、合同变更</w:t>
      </w:r>
      <w:bookmarkEnd w:id="499"/>
      <w:r>
        <w:rPr>
          <w:rFonts w:hint="eastAsia" w:ascii="宋体" w:hAnsi="宋体" w:cs="宋体"/>
          <w:b/>
          <w:sz w:val="24"/>
        </w:rPr>
        <w:t>或补充</w:t>
      </w:r>
    </w:p>
    <w:p>
      <w:pPr>
        <w:spacing w:line="360" w:lineRule="auto"/>
        <w:ind w:firstLine="480" w:firstLineChars="200"/>
        <w:rPr>
          <w:rFonts w:ascii="宋体" w:hAnsi="宋体"/>
          <w:sz w:val="24"/>
        </w:rPr>
      </w:pPr>
      <w:bookmarkStart w:id="504" w:name="_Toc487900369"/>
      <w:bookmarkStart w:id="505" w:name="_Toc259093688"/>
      <w:bookmarkStart w:id="506" w:name="_Toc279701259"/>
      <w:bookmarkStart w:id="507" w:name="_Toc15237"/>
      <w:bookmarkStart w:id="508" w:name="_Toc22955"/>
      <w:bookmarkStart w:id="509" w:name="_Toc10366"/>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tabs>
          <w:tab w:val="left" w:pos="360"/>
          <w:tab w:val="left" w:pos="540"/>
          <w:tab w:val="left" w:pos="1080"/>
        </w:tabs>
        <w:spacing w:line="360" w:lineRule="auto"/>
        <w:ind w:firstLine="482" w:firstLineChars="200"/>
        <w:rPr>
          <w:rFonts w:ascii="宋体" w:hAnsi="宋体" w:cs="宋体"/>
          <w:b/>
          <w:sz w:val="24"/>
        </w:rPr>
      </w:pPr>
      <w:r>
        <w:rPr>
          <w:rFonts w:hint="eastAsia" w:ascii="宋体" w:hAnsi="宋体" w:cs="宋体"/>
          <w:b/>
          <w:sz w:val="24"/>
        </w:rPr>
        <w:t>十一、 合同转让</w:t>
      </w:r>
      <w:bookmarkEnd w:id="504"/>
      <w:bookmarkEnd w:id="505"/>
      <w:bookmarkEnd w:id="506"/>
      <w:r>
        <w:rPr>
          <w:rFonts w:hint="eastAsia" w:ascii="宋体" w:hAnsi="宋体" w:cs="宋体"/>
          <w:b/>
          <w:sz w:val="24"/>
        </w:rPr>
        <w:t>和分包</w:t>
      </w:r>
      <w:bookmarkEnd w:id="507"/>
      <w:bookmarkEnd w:id="508"/>
      <w:bookmarkEnd w:id="509"/>
    </w:p>
    <w:p>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tabs>
          <w:tab w:val="left" w:pos="360"/>
          <w:tab w:val="left" w:pos="540"/>
          <w:tab w:val="left" w:pos="1080"/>
        </w:tabs>
        <w:spacing w:line="360" w:lineRule="auto"/>
        <w:ind w:firstLine="482" w:firstLineChars="200"/>
        <w:rPr>
          <w:rFonts w:ascii="宋体" w:hAnsi="宋体" w:cs="宋体"/>
          <w:b/>
          <w:sz w:val="24"/>
        </w:rPr>
      </w:pPr>
      <w:bookmarkStart w:id="510" w:name="_Toc14066"/>
      <w:bookmarkStart w:id="511" w:name="_Toc13566"/>
      <w:bookmarkStart w:id="512" w:name="_Toc16508"/>
      <w:r>
        <w:rPr>
          <w:rFonts w:hint="eastAsia" w:ascii="宋体" w:hAnsi="宋体" w:cs="宋体"/>
          <w:b/>
          <w:sz w:val="24"/>
        </w:rPr>
        <w:t>十二、不可抗力</w:t>
      </w:r>
      <w:bookmarkEnd w:id="510"/>
      <w:bookmarkEnd w:id="511"/>
      <w:bookmarkEnd w:id="512"/>
    </w:p>
    <w:p>
      <w:pPr>
        <w:spacing w:line="360" w:lineRule="auto"/>
        <w:ind w:firstLine="480" w:firstLineChars="200"/>
        <w:rPr>
          <w:rFonts w:ascii="宋体" w:hAnsi="宋体"/>
          <w:sz w:val="24"/>
        </w:rPr>
      </w:pPr>
      <w:bookmarkStart w:id="513" w:name="_Toc6969"/>
      <w:bookmarkStart w:id="514" w:name="_Toc487900365"/>
      <w:bookmarkStart w:id="515" w:name="_Toc279701255"/>
      <w:bookmarkStart w:id="516" w:name="_Toc689"/>
      <w:bookmarkStart w:id="517" w:name="_Toc259093684"/>
      <w:bookmarkStart w:id="518" w:name="_Toc30676"/>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tabs>
          <w:tab w:val="left" w:pos="360"/>
          <w:tab w:val="left" w:pos="540"/>
          <w:tab w:val="left" w:pos="1080"/>
        </w:tabs>
        <w:spacing w:line="360" w:lineRule="auto"/>
        <w:ind w:firstLine="482" w:firstLineChars="200"/>
        <w:rPr>
          <w:rFonts w:ascii="宋体" w:hAnsi="宋体" w:cs="宋体"/>
          <w:b/>
          <w:sz w:val="24"/>
        </w:rPr>
      </w:pPr>
      <w:r>
        <w:rPr>
          <w:rFonts w:hint="eastAsia" w:ascii="宋体" w:hAnsi="宋体" w:cs="宋体"/>
          <w:b/>
          <w:sz w:val="24"/>
        </w:rPr>
        <w:t>十三、 税费</w:t>
      </w:r>
      <w:bookmarkEnd w:id="513"/>
      <w:bookmarkEnd w:id="514"/>
      <w:bookmarkEnd w:id="515"/>
      <w:bookmarkEnd w:id="516"/>
      <w:bookmarkEnd w:id="517"/>
      <w:bookmarkEnd w:id="518"/>
    </w:p>
    <w:p>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tabs>
          <w:tab w:val="left" w:pos="360"/>
          <w:tab w:val="left" w:pos="540"/>
          <w:tab w:val="left" w:pos="1080"/>
        </w:tabs>
        <w:spacing w:line="360" w:lineRule="auto"/>
        <w:ind w:firstLine="482" w:firstLineChars="200"/>
        <w:rPr>
          <w:rFonts w:ascii="宋体" w:hAnsi="宋体" w:cs="宋体"/>
          <w:b/>
          <w:sz w:val="24"/>
        </w:rPr>
      </w:pPr>
      <w:bookmarkStart w:id="519" w:name="_Toc8298"/>
      <w:bookmarkStart w:id="520" w:name="_Toc7102"/>
      <w:bookmarkStart w:id="521" w:name="_Toc16959"/>
      <w:bookmarkStart w:id="522" w:name="_Toc487900368"/>
      <w:bookmarkStart w:id="523" w:name="_Toc259093687"/>
      <w:bookmarkStart w:id="524" w:name="_Toc279701258"/>
      <w:r>
        <w:rPr>
          <w:rFonts w:hint="eastAsia" w:ascii="宋体" w:hAnsi="宋体" w:cs="宋体"/>
          <w:b/>
          <w:sz w:val="24"/>
        </w:rPr>
        <w:t>十四、乙方破产</w:t>
      </w:r>
      <w:bookmarkEnd w:id="519"/>
      <w:bookmarkEnd w:id="520"/>
      <w:bookmarkEnd w:id="521"/>
      <w:bookmarkEnd w:id="522"/>
      <w:bookmarkEnd w:id="523"/>
      <w:bookmarkEnd w:id="524"/>
    </w:p>
    <w:p>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tabs>
          <w:tab w:val="left" w:pos="360"/>
          <w:tab w:val="left" w:pos="540"/>
          <w:tab w:val="left" w:pos="1080"/>
        </w:tabs>
        <w:spacing w:line="360" w:lineRule="auto"/>
        <w:ind w:firstLine="482" w:firstLineChars="200"/>
        <w:rPr>
          <w:rFonts w:ascii="宋体" w:hAnsi="宋体" w:cs="宋体"/>
          <w:b/>
          <w:sz w:val="24"/>
        </w:rPr>
      </w:pPr>
      <w:bookmarkStart w:id="525" w:name="_Toc15387"/>
      <w:bookmarkStart w:id="526" w:name="_Toc6134"/>
      <w:bookmarkStart w:id="527" w:name="_Toc29333"/>
      <w:r>
        <w:rPr>
          <w:rFonts w:hint="eastAsia" w:ascii="宋体" w:hAnsi="宋体" w:cs="宋体"/>
          <w:b/>
          <w:sz w:val="24"/>
        </w:rPr>
        <w:t>十五、合同中止、终止</w:t>
      </w:r>
      <w:bookmarkEnd w:id="525"/>
      <w:bookmarkEnd w:id="526"/>
      <w:bookmarkEnd w:id="527"/>
    </w:p>
    <w:p>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pacing w:line="360" w:lineRule="auto"/>
        <w:ind w:firstLine="480" w:firstLineChars="200"/>
        <w:rPr>
          <w:rFonts w:ascii="宋体" w:hAnsi="宋体" w:cs="宋体"/>
          <w:sz w:val="24"/>
        </w:rPr>
      </w:pPr>
      <w:r>
        <w:rPr>
          <w:rFonts w:hint="eastAsia" w:ascii="宋体" w:hAnsi="宋体" w:cs="宋体"/>
          <w:sz w:val="24"/>
        </w:rPr>
        <w:t>3.合同到期后，自动终止合同；</w:t>
      </w:r>
    </w:p>
    <w:p>
      <w:pPr>
        <w:spacing w:line="360" w:lineRule="auto"/>
        <w:ind w:firstLine="480" w:firstLineChars="200"/>
        <w:rPr>
          <w:rFonts w:ascii="宋体" w:hAnsi="宋体" w:cs="宋体"/>
          <w:sz w:val="24"/>
        </w:rPr>
      </w:pPr>
      <w:r>
        <w:rPr>
          <w:rFonts w:hint="eastAsia" w:ascii="宋体" w:hAnsi="宋体" w:cs="宋体"/>
          <w:sz w:val="24"/>
        </w:rPr>
        <w:t>4.乙方完成合同约定</w:t>
      </w:r>
      <w:bookmarkStart w:id="528" w:name="OLE_LINK24"/>
      <w:r>
        <w:rPr>
          <w:rFonts w:hint="eastAsia" w:ascii="宋体" w:hAnsi="宋体" w:cs="宋体"/>
          <w:sz w:val="24"/>
          <w:highlight w:val="none"/>
        </w:rPr>
        <w:t>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，自动终止</w:t>
      </w:r>
      <w:bookmarkEnd w:id="528"/>
      <w:r>
        <w:rPr>
          <w:rFonts w:hint="eastAsia" w:ascii="宋体" w:hAnsi="宋体" w:cs="宋体"/>
          <w:sz w:val="24"/>
        </w:rPr>
        <w:t>合同；若在合同有效期之前完成的，提前终止合同，无须再另行签订终止补充协议，甲方按合同约定要求及时退还乙方履约保证金。</w:t>
      </w:r>
    </w:p>
    <w:p>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500"/>
    <w:bookmarkEnd w:id="501"/>
    <w:bookmarkEnd w:id="502"/>
    <w:bookmarkEnd w:id="503"/>
    <w:p>
      <w:pPr>
        <w:tabs>
          <w:tab w:val="left" w:pos="360"/>
          <w:tab w:val="left" w:pos="540"/>
          <w:tab w:val="left" w:pos="1080"/>
        </w:tabs>
        <w:spacing w:line="360" w:lineRule="auto"/>
        <w:ind w:firstLine="482" w:firstLineChars="200"/>
        <w:rPr>
          <w:rFonts w:ascii="宋体" w:hAnsi="宋体" w:cs="宋体"/>
          <w:b/>
          <w:sz w:val="24"/>
        </w:rPr>
      </w:pPr>
      <w:bookmarkStart w:id="529" w:name="_Toc279701261"/>
      <w:bookmarkStart w:id="530" w:name="_Toc487900371"/>
      <w:bookmarkStart w:id="531" w:name="_Toc259093690"/>
      <w:bookmarkStart w:id="532" w:name="_Toc25182"/>
      <w:bookmarkStart w:id="533" w:name="_Toc11284"/>
      <w:bookmarkStart w:id="534" w:name="_Toc19604"/>
      <w:r>
        <w:rPr>
          <w:rFonts w:hint="eastAsia" w:ascii="宋体" w:hAnsi="宋体" w:cs="宋体"/>
          <w:b/>
          <w:sz w:val="24"/>
        </w:rPr>
        <w:t>十六、 通知</w:t>
      </w:r>
      <w:bookmarkEnd w:id="529"/>
      <w:bookmarkEnd w:id="530"/>
      <w:bookmarkEnd w:id="531"/>
      <w:r>
        <w:rPr>
          <w:rFonts w:hint="eastAsia" w:ascii="宋体" w:hAnsi="宋体" w:cs="宋体"/>
          <w:b/>
          <w:sz w:val="24"/>
        </w:rPr>
        <w:t>和送达</w:t>
      </w:r>
      <w:bookmarkEnd w:id="532"/>
      <w:bookmarkEnd w:id="533"/>
      <w:bookmarkEnd w:id="534"/>
    </w:p>
    <w:p>
      <w:pPr>
        <w:spacing w:line="360" w:lineRule="auto"/>
        <w:ind w:firstLine="480" w:firstLineChars="200"/>
        <w:rPr>
          <w:rFonts w:ascii="宋体" w:hAnsi="宋体"/>
          <w:sz w:val="24"/>
        </w:rPr>
      </w:pPr>
      <w:bookmarkStart w:id="535" w:name="_Toc18401"/>
      <w:bookmarkStart w:id="536" w:name="_Toc27674"/>
      <w:bookmarkStart w:id="537" w:name="_Toc487900372"/>
      <w:bookmarkStart w:id="538" w:name="_Toc18540"/>
      <w:bookmarkStart w:id="539" w:name="_Toc30599"/>
      <w:bookmarkStart w:id="540" w:name="_Toc4355"/>
      <w:bookmarkStart w:id="541" w:name="_Toc259093691"/>
      <w:bookmarkStart w:id="542" w:name="_Toc279701262"/>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35"/>
      <w:bookmarkEnd w:id="536"/>
    </w:p>
    <w:p>
      <w:pPr>
        <w:tabs>
          <w:tab w:val="left" w:pos="360"/>
          <w:tab w:val="left" w:pos="540"/>
          <w:tab w:val="left" w:pos="1080"/>
        </w:tabs>
        <w:spacing w:line="360" w:lineRule="auto"/>
        <w:ind w:firstLine="482" w:firstLineChars="200"/>
        <w:rPr>
          <w:rFonts w:ascii="宋体" w:hAnsi="宋体" w:cs="宋体"/>
          <w:b/>
          <w:sz w:val="24"/>
        </w:rPr>
      </w:pPr>
      <w:r>
        <w:rPr>
          <w:rFonts w:hint="eastAsia" w:ascii="宋体" w:hAnsi="宋体" w:cs="宋体"/>
          <w:b/>
          <w:sz w:val="24"/>
        </w:rPr>
        <w:t>十七、 计量单位</w:t>
      </w:r>
      <w:bookmarkEnd w:id="537"/>
      <w:bookmarkEnd w:id="538"/>
      <w:bookmarkEnd w:id="539"/>
      <w:bookmarkEnd w:id="540"/>
      <w:bookmarkEnd w:id="541"/>
      <w:bookmarkEnd w:id="542"/>
    </w:p>
    <w:p>
      <w:pPr>
        <w:spacing w:line="360" w:lineRule="auto"/>
        <w:ind w:firstLine="480" w:firstLineChars="200"/>
        <w:rPr>
          <w:rFonts w:ascii="宋体" w:hAnsi="宋体" w:cs="宋体"/>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tabs>
          <w:tab w:val="left" w:pos="360"/>
          <w:tab w:val="left" w:pos="540"/>
          <w:tab w:val="left" w:pos="1080"/>
        </w:tabs>
        <w:spacing w:line="360" w:lineRule="auto"/>
        <w:ind w:firstLine="482" w:firstLineChars="200"/>
        <w:rPr>
          <w:rFonts w:ascii="宋体" w:hAnsi="宋体" w:cs="宋体"/>
          <w:b/>
          <w:sz w:val="24"/>
        </w:rPr>
      </w:pPr>
      <w:bookmarkStart w:id="543" w:name="_Toc487900373"/>
      <w:bookmarkStart w:id="544" w:name="_Toc18567"/>
      <w:bookmarkStart w:id="545" w:name="_Toc12773"/>
      <w:bookmarkStart w:id="546" w:name="_Toc279701263"/>
      <w:bookmarkStart w:id="547" w:name="_Toc259093692"/>
      <w:bookmarkStart w:id="548" w:name="_Toc10330"/>
      <w:r>
        <w:rPr>
          <w:rFonts w:hint="eastAsia" w:ascii="宋体" w:hAnsi="宋体" w:cs="宋体"/>
          <w:b/>
          <w:sz w:val="24"/>
        </w:rPr>
        <w:t>十八、合同使用的文字和适用的法律</w:t>
      </w:r>
      <w:bookmarkEnd w:id="543"/>
      <w:bookmarkEnd w:id="544"/>
      <w:bookmarkEnd w:id="545"/>
      <w:bookmarkEnd w:id="546"/>
      <w:bookmarkEnd w:id="547"/>
      <w:bookmarkEnd w:id="548"/>
    </w:p>
    <w:p>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pacing w:line="360" w:lineRule="auto"/>
        <w:ind w:firstLine="480" w:firstLineChars="200"/>
        <w:rPr>
          <w:rFonts w:ascii="宋体" w:hAnsi="宋体" w:cs="宋体"/>
          <w:sz w:val="24"/>
        </w:rPr>
      </w:pPr>
      <w:r>
        <w:rPr>
          <w:rFonts w:hint="eastAsia" w:ascii="宋体" w:hAnsi="宋体" w:cs="宋体"/>
          <w:sz w:val="24"/>
        </w:rPr>
        <w:t>2.合同适用中华人民共和国法律。</w:t>
      </w:r>
    </w:p>
    <w:p>
      <w:pPr>
        <w:tabs>
          <w:tab w:val="left" w:pos="360"/>
          <w:tab w:val="left" w:pos="540"/>
          <w:tab w:val="left" w:pos="1080"/>
        </w:tabs>
        <w:spacing w:line="360" w:lineRule="auto"/>
        <w:ind w:firstLine="482" w:firstLineChars="200"/>
        <w:rPr>
          <w:rFonts w:ascii="宋体" w:hAnsi="宋体"/>
          <w:b/>
          <w:sz w:val="24"/>
        </w:rPr>
      </w:pPr>
      <w:r>
        <w:rPr>
          <w:rFonts w:hint="eastAsia" w:ascii="宋体" w:hAnsi="宋体"/>
          <w:b/>
          <w:sz w:val="24"/>
        </w:rPr>
        <w:t>十九、特别提示</w:t>
      </w:r>
    </w:p>
    <w:p>
      <w:pP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Pr>
        <w:tabs>
          <w:tab w:val="left" w:pos="360"/>
          <w:tab w:val="left" w:pos="540"/>
          <w:tab w:val="left" w:pos="1080"/>
        </w:tabs>
        <w:spacing w:line="360" w:lineRule="auto"/>
        <w:ind w:firstLine="640" w:firstLineChars="200"/>
        <w:rPr>
          <w:rFonts w:hint="eastAsia" w:ascii="Arial" w:hAnsi="Arial" w:cs="Arial"/>
          <w:sz w:val="32"/>
        </w:rPr>
      </w:pPr>
    </w:p>
    <w:p>
      <w:pP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jc w:val="left"/>
              <w:rPr>
                <w:rFonts w:hint="eastAsia" w:ascii="宋体" w:hAnsi="宋体" w:eastAsia="宋体" w:cs="Times New Roman"/>
                <w:sz w:val="24"/>
                <w:lang w:val="zh-CN"/>
              </w:rPr>
            </w:pPr>
            <w:r>
              <w:rPr>
                <w:rFonts w:hint="eastAsia" w:ascii="宋体" w:hAnsi="宋体" w:eastAsia="宋体" w:cs="Times New Roman"/>
                <w:sz w:val="24"/>
                <w:lang w:val="zh-CN"/>
              </w:rPr>
              <w:t>甲方：杭州临江环境能源有限公司</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jc w:val="left"/>
              <w:rPr>
                <w:rFonts w:hint="eastAsia" w:ascii="宋体" w:hAnsi="宋体" w:eastAsia="宋体" w:cs="Times New Roman"/>
                <w:sz w:val="24"/>
                <w:lang w:val="zh-CN"/>
              </w:rPr>
            </w:pPr>
            <w:r>
              <w:rPr>
                <w:rFonts w:hint="eastAsia" w:ascii="宋体" w:hAnsi="宋体" w:eastAsia="宋体" w:cs="Times New Roman"/>
                <w:sz w:val="24"/>
                <w:lang w:val="zh-CN"/>
              </w:rPr>
              <w:t>乙方：</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jc w:val="center"/>
        <w:rPr>
          <w:rFonts w:ascii="宋体" w:hAnsi="宋体" w:eastAsia="宋体" w:cs="Times New Roman"/>
          <w:b/>
        </w:rPr>
      </w:pPr>
    </w:p>
    <w:p>
      <w:pPr>
        <w:jc w:val="center"/>
        <w:rPr>
          <w:rFonts w:ascii="宋体" w:hAnsi="宋体" w:eastAsia="宋体" w:cs="Times New Roman"/>
          <w:b/>
        </w:rPr>
      </w:pPr>
    </w:p>
    <w:p>
      <w:pPr>
        <w:pStyle w:val="23"/>
        <w:spacing w:line="560" w:lineRule="exact"/>
        <w:ind w:left="0" w:leftChars="0" w:firstLine="0" w:firstLineChars="0"/>
        <w:jc w:val="both"/>
        <w:rPr>
          <w:rFonts w:ascii="宋体" w:hAnsi="宋体" w:cs="Times New Roman"/>
          <w:b/>
          <w:szCs w:val="24"/>
        </w:rPr>
      </w:pPr>
      <w:r>
        <w:rPr>
          <w:rFonts w:hint="eastAsia" w:ascii="宋体" w:hAnsi="宋体" w:cs="宋体"/>
          <w:kern w:val="0"/>
        </w:rPr>
        <w:br w:type="page"/>
      </w:r>
    </w:p>
    <w:p>
      <w:pPr>
        <w:spacing w:line="360" w:lineRule="auto"/>
        <w:jc w:val="center"/>
        <w:outlineLvl w:val="0"/>
        <w:rPr>
          <w:rFonts w:ascii="宋体" w:hAnsi="宋体"/>
          <w:b/>
          <w:szCs w:val="24"/>
        </w:rPr>
      </w:pPr>
      <w:r>
        <w:rPr>
          <w:rFonts w:hint="eastAsia" w:ascii="宋体" w:hAnsi="宋体"/>
          <w:b/>
          <w:color w:val="auto"/>
          <w:szCs w:val="24"/>
        </w:rPr>
        <w:t xml:space="preserve">第三章  </w:t>
      </w:r>
      <w:r>
        <w:rPr>
          <w:rFonts w:hint="eastAsia" w:ascii="宋体" w:hAnsi="宋体"/>
          <w:b/>
          <w:szCs w:val="24"/>
        </w:rPr>
        <w:t>廉洁协议</w:t>
      </w:r>
    </w:p>
    <w:p>
      <w:pPr>
        <w:pStyle w:val="9"/>
        <w:ind w:firstLine="0" w:firstLineChars="0"/>
      </w:pPr>
    </w:p>
    <w:p>
      <w:pP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p>
    <w:p>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adjustRightInd w:val="0"/>
        <w:spacing w:line="360" w:lineRule="auto"/>
        <w:ind w:firstLine="32"/>
        <w:rPr>
          <w:rFonts w:ascii="宋体" w:hAnsi="宋体" w:eastAsia="宋体" w:cs="宋体"/>
          <w:color w:val="000000"/>
          <w:sz w:val="24"/>
        </w:rPr>
      </w:pPr>
    </w:p>
    <w:p>
      <w:pPr>
        <w:tabs>
          <w:tab w:val="left" w:pos="360"/>
          <w:tab w:val="left" w:pos="540"/>
          <w:tab w:val="left" w:pos="1080"/>
        </w:tabs>
        <w:spacing w:line="360" w:lineRule="auto"/>
        <w:ind w:firstLine="480" w:firstLineChars="200"/>
        <w:rPr>
          <w:rFonts w:ascii="宋体" w:hAnsi="宋体" w:cs="宋体"/>
          <w:sz w:val="24"/>
        </w:rPr>
      </w:pPr>
    </w:p>
    <w:p>
      <w:pPr>
        <w:tabs>
          <w:tab w:val="left" w:pos="360"/>
          <w:tab w:val="left" w:pos="540"/>
          <w:tab w:val="left" w:pos="1080"/>
        </w:tabs>
        <w:spacing w:line="360" w:lineRule="auto"/>
        <w:ind w:firstLine="480" w:firstLineChars="200"/>
        <w:rPr>
          <w:rFonts w:ascii="宋体" w:hAnsi="宋体" w:cs="宋体"/>
          <w:sz w:val="24"/>
        </w:rPr>
      </w:pPr>
    </w:p>
    <w:p>
      <w:pPr>
        <w:tabs>
          <w:tab w:val="left" w:pos="360"/>
          <w:tab w:val="left" w:pos="540"/>
          <w:tab w:val="left" w:pos="1080"/>
        </w:tabs>
        <w:spacing w:line="360" w:lineRule="auto"/>
        <w:ind w:firstLine="480" w:firstLineChars="200"/>
        <w:rPr>
          <w:rFonts w:ascii="宋体" w:hAnsi="宋体" w:cs="宋体"/>
          <w:sz w:val="24"/>
        </w:rPr>
      </w:pPr>
    </w:p>
    <w:p>
      <w:pPr>
        <w:tabs>
          <w:tab w:val="left" w:pos="360"/>
          <w:tab w:val="left" w:pos="540"/>
          <w:tab w:val="left" w:pos="1080"/>
        </w:tabs>
        <w:spacing w:line="360" w:lineRule="auto"/>
        <w:ind w:firstLine="480" w:firstLineChars="200"/>
        <w:rPr>
          <w:rFonts w:ascii="宋体" w:hAnsi="宋体" w:cs="宋体"/>
          <w:sz w:val="24"/>
        </w:rPr>
      </w:pPr>
    </w:p>
    <w:p>
      <w:pPr>
        <w:tabs>
          <w:tab w:val="left" w:pos="360"/>
          <w:tab w:val="left" w:pos="540"/>
          <w:tab w:val="left" w:pos="1080"/>
        </w:tabs>
        <w:spacing w:line="360" w:lineRule="auto"/>
        <w:ind w:firstLine="480" w:firstLineChars="200"/>
        <w:rPr>
          <w:rFonts w:ascii="宋体" w:hAnsi="宋体" w:cs="宋体"/>
          <w:sz w:val="24"/>
        </w:rPr>
      </w:pPr>
    </w:p>
    <w:p>
      <w:pPr>
        <w:tabs>
          <w:tab w:val="left" w:pos="360"/>
          <w:tab w:val="left" w:pos="540"/>
          <w:tab w:val="left" w:pos="1080"/>
        </w:tabs>
        <w:spacing w:line="360" w:lineRule="auto"/>
        <w:ind w:firstLine="480" w:firstLineChars="200"/>
        <w:rPr>
          <w:rFonts w:ascii="宋体" w:hAnsi="宋体" w:cs="宋体"/>
          <w:sz w:val="24"/>
        </w:rPr>
      </w:pPr>
    </w:p>
    <w:p>
      <w:pPr>
        <w:tabs>
          <w:tab w:val="left" w:pos="360"/>
          <w:tab w:val="left" w:pos="540"/>
          <w:tab w:val="left" w:pos="1080"/>
        </w:tabs>
        <w:spacing w:line="360" w:lineRule="auto"/>
        <w:ind w:firstLine="480" w:firstLineChars="200"/>
        <w:rPr>
          <w:rFonts w:ascii="宋体" w:hAnsi="宋体" w:cs="宋体"/>
          <w:sz w:val="24"/>
        </w:rPr>
      </w:pPr>
    </w:p>
    <w:p>
      <w:pPr>
        <w:tabs>
          <w:tab w:val="left" w:pos="360"/>
          <w:tab w:val="left" w:pos="540"/>
          <w:tab w:val="left" w:pos="1080"/>
        </w:tabs>
        <w:spacing w:line="360" w:lineRule="auto"/>
        <w:ind w:firstLine="480" w:firstLineChars="200"/>
        <w:rPr>
          <w:rFonts w:ascii="宋体" w:hAnsi="宋体" w:cs="宋体"/>
          <w:sz w:val="24"/>
        </w:rPr>
      </w:pPr>
    </w:p>
    <w:p>
      <w:pPr>
        <w:tabs>
          <w:tab w:val="left" w:pos="360"/>
          <w:tab w:val="left" w:pos="540"/>
          <w:tab w:val="left" w:pos="1080"/>
        </w:tabs>
        <w:spacing w:line="360" w:lineRule="auto"/>
        <w:ind w:firstLine="480" w:firstLineChars="200"/>
        <w:rPr>
          <w:rFonts w:ascii="宋体" w:hAnsi="宋体" w:cs="宋体"/>
          <w:sz w:val="24"/>
        </w:rPr>
      </w:pPr>
    </w:p>
    <w:p>
      <w:pPr>
        <w:tabs>
          <w:tab w:val="left" w:pos="360"/>
          <w:tab w:val="left" w:pos="540"/>
          <w:tab w:val="left" w:pos="1080"/>
        </w:tabs>
        <w:spacing w:line="360" w:lineRule="auto"/>
        <w:ind w:firstLine="480" w:firstLineChars="200"/>
        <w:rPr>
          <w:rFonts w:ascii="宋体" w:hAnsi="宋体" w:cs="宋体"/>
          <w:sz w:val="24"/>
        </w:rPr>
      </w:pPr>
    </w:p>
    <w:p/>
    <w:p>
      <w:pPr>
        <w:pStyle w:val="6"/>
      </w:pPr>
    </w:p>
    <w:p>
      <w:pPr>
        <w:pStyle w:val="7"/>
        <w:ind w:firstLine="0"/>
      </w:pPr>
    </w:p>
    <w:p/>
    <w:p/>
    <w:p/>
    <w:p/>
    <w:p>
      <w:pPr>
        <w:snapToGrid w:val="0"/>
        <w:spacing w:line="460" w:lineRule="exact"/>
        <w:jc w:val="center"/>
        <w:rPr>
          <w:rFonts w:ascii="宋体" w:hAnsi="宋体" w:cs="宋体"/>
          <w:sz w:val="24"/>
        </w:rPr>
      </w:pPr>
      <w:r>
        <w:rPr>
          <w:rFonts w:hint="eastAsia" w:cs="仿宋" w:asciiTheme="minorEastAsia" w:hAnsiTheme="minorEastAsia"/>
          <w:b/>
          <w:sz w:val="36"/>
          <w:szCs w:val="36"/>
        </w:rPr>
        <w:t>第六部分 应提交的有关格式范例</w:t>
      </w:r>
    </w:p>
    <w:p>
      <w:pPr>
        <w:tabs>
          <w:tab w:val="left" w:pos="360"/>
          <w:tab w:val="left" w:pos="540"/>
          <w:tab w:val="left" w:pos="1080"/>
        </w:tabs>
        <w:spacing w:line="360" w:lineRule="auto"/>
        <w:ind w:firstLine="480" w:firstLineChars="200"/>
        <w:rPr>
          <w:rFonts w:ascii="Times New Roman" w:hAnsi="Times New Roman" w:eastAsia="宋体" w:cs="Times New Roman"/>
          <w:sz w:val="32"/>
        </w:rPr>
      </w:pPr>
      <w:r>
        <w:rPr>
          <w:rFonts w:hint="eastAsia" w:ascii="宋体" w:hAnsi="宋体" w:cs="宋体"/>
          <w:sz w:val="24"/>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ascii="宋体" w:hAnsi="宋体" w:cs="宋体"/>
          <w:sz w:val="24"/>
        </w:rPr>
        <w:t xml:space="preserve">                    </w:t>
      </w:r>
    </w:p>
    <w:p>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pacing w:line="360" w:lineRule="auto"/>
        <w:rPr>
          <w:rFonts w:ascii="Times New Roman" w:hAnsi="Times New Roman" w:eastAsia="Cambria Math" w:cs="Times New Roman"/>
          <w:sz w:val="96"/>
          <w:szCs w:val="22"/>
        </w:rPr>
      </w:pPr>
    </w:p>
    <w:p>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pacing w:line="360" w:lineRule="auto"/>
        <w:rPr>
          <w:rFonts w:ascii="宋体" w:hAnsi="宋体" w:eastAsia="宋体" w:cs="宋体"/>
          <w:sz w:val="44"/>
          <w:szCs w:val="44"/>
        </w:rPr>
      </w:pP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eastAsia="zh-CN"/>
        </w:rPr>
        <w:t>2024年临江公司9月LC采购项目</w:t>
      </w:r>
      <w:r>
        <w:rPr>
          <w:rFonts w:hint="eastAsia" w:ascii="宋体" w:hAnsi="宋体" w:eastAsia="宋体" w:cs="宋体"/>
          <w:sz w:val="28"/>
          <w:szCs w:val="22"/>
          <w:u w:val="single"/>
        </w:rPr>
        <w:t xml:space="preserve">              </w:t>
      </w: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202409009</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杭州临江环境能源有限公司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tabs>
          <w:tab w:val="left" w:pos="360"/>
          <w:tab w:val="left" w:pos="540"/>
          <w:tab w:val="left" w:pos="1080"/>
        </w:tabs>
        <w:spacing w:line="360" w:lineRule="auto"/>
        <w:ind w:firstLine="480" w:firstLineChars="200"/>
        <w:rPr>
          <w:rFonts w:ascii="宋体" w:hAnsi="宋体" w:cs="宋体"/>
          <w:sz w:val="24"/>
        </w:rPr>
      </w:pPr>
    </w:p>
    <w:p>
      <w:pPr>
        <w:tabs>
          <w:tab w:val="left" w:pos="360"/>
          <w:tab w:val="left" w:pos="540"/>
          <w:tab w:val="left" w:pos="1080"/>
        </w:tabs>
        <w:spacing w:line="360" w:lineRule="auto"/>
        <w:ind w:firstLine="480" w:firstLineChars="200"/>
        <w:rPr>
          <w:rFonts w:ascii="宋体" w:hAnsi="宋体" w:cs="宋体"/>
          <w:sz w:val="24"/>
        </w:rPr>
      </w:pPr>
    </w:p>
    <w:p>
      <w:pPr>
        <w:tabs>
          <w:tab w:val="left" w:pos="360"/>
          <w:tab w:val="left" w:pos="540"/>
          <w:tab w:val="left" w:pos="1080"/>
        </w:tabs>
        <w:spacing w:line="360" w:lineRule="auto"/>
        <w:ind w:firstLine="480" w:firstLineChars="200"/>
        <w:rPr>
          <w:rFonts w:ascii="宋体" w:hAnsi="宋体" w:cs="宋体"/>
          <w:sz w:val="24"/>
        </w:rPr>
      </w:pPr>
    </w:p>
    <w:p>
      <w:pPr>
        <w:pStyle w:val="7"/>
        <w:jc w:val="center"/>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tabs>
          <w:tab w:val="left" w:pos="360"/>
          <w:tab w:val="left" w:pos="540"/>
          <w:tab w:val="left" w:pos="1080"/>
        </w:tabs>
        <w:spacing w:line="360" w:lineRule="auto"/>
        <w:ind w:firstLine="723" w:firstLineChars="200"/>
        <w:rPr>
          <w:rFonts w:cs="仿宋" w:asciiTheme="minorEastAsia" w:hAnsiTheme="minorEastAsia"/>
          <w:b/>
          <w:kern w:val="0"/>
          <w:sz w:val="36"/>
          <w:szCs w:val="36"/>
        </w:rPr>
      </w:pPr>
    </w:p>
    <w:p>
      <w:pPr>
        <w:tabs>
          <w:tab w:val="left" w:pos="360"/>
          <w:tab w:val="left" w:pos="540"/>
          <w:tab w:val="left" w:pos="1080"/>
        </w:tabs>
        <w:spacing w:line="360" w:lineRule="auto"/>
        <w:ind w:firstLine="723" w:firstLineChars="200"/>
        <w:jc w:val="center"/>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tabs>
          <w:tab w:val="left" w:pos="360"/>
          <w:tab w:val="left" w:pos="540"/>
          <w:tab w:val="left" w:pos="1080"/>
        </w:tabs>
        <w:spacing w:line="360" w:lineRule="auto"/>
        <w:ind w:firstLine="723" w:firstLineChars="200"/>
        <w:rPr>
          <w:rFonts w:cs="仿宋" w:asciiTheme="minorEastAsia" w:hAnsiTheme="minorEastAsia"/>
          <w:b/>
          <w:kern w:val="0"/>
          <w:sz w:val="36"/>
          <w:szCs w:val="36"/>
        </w:rPr>
      </w:pPr>
    </w:p>
    <w:p>
      <w:pP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napToGrid w:val="0"/>
        <w:spacing w:line="360" w:lineRule="auto"/>
        <w:rPr>
          <w:rFonts w:cs="仿宋" w:asciiTheme="minorEastAsia" w:hAnsiTheme="minorEastAsia"/>
          <w:sz w:val="24"/>
          <w:highlight w:val="none"/>
        </w:rPr>
      </w:pPr>
      <w:bookmarkStart w:id="549" w:name="OLE_LINK23"/>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bookmarkEnd w:id="549"/>
    <w:p>
      <w:pPr>
        <w:snapToGrid w:val="0"/>
        <w:spacing w:line="360" w:lineRule="auto"/>
        <w:rPr>
          <w:rFonts w:hint="eastAsia" w:cs="仿宋" w:asciiTheme="minorEastAsia" w:hAnsiTheme="minorEastAsia"/>
          <w:sz w:val="24"/>
        </w:rPr>
      </w:pPr>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tabs>
          <w:tab w:val="left" w:pos="360"/>
          <w:tab w:val="left" w:pos="540"/>
          <w:tab w:val="left" w:pos="1080"/>
        </w:tabs>
        <w:spacing w:line="360" w:lineRule="auto"/>
        <w:ind w:firstLine="480" w:firstLineChars="200"/>
        <w:rPr>
          <w:rFonts w:ascii="宋体" w:hAnsi="宋体" w:cs="宋体"/>
          <w:sz w:val="24"/>
        </w:rPr>
      </w:pPr>
    </w:p>
    <w:p>
      <w:pPr>
        <w:tabs>
          <w:tab w:val="left" w:pos="360"/>
          <w:tab w:val="left" w:pos="540"/>
          <w:tab w:val="left" w:pos="1080"/>
        </w:tabs>
        <w:spacing w:line="360" w:lineRule="auto"/>
        <w:ind w:firstLine="480" w:firstLineChars="200"/>
        <w:rPr>
          <w:rFonts w:ascii="宋体" w:hAnsi="宋体" w:cs="宋体"/>
          <w:sz w:val="24"/>
        </w:rPr>
      </w:pPr>
    </w:p>
    <w:p>
      <w:pPr>
        <w:tabs>
          <w:tab w:val="left" w:pos="360"/>
          <w:tab w:val="left" w:pos="540"/>
          <w:tab w:val="left" w:pos="1080"/>
        </w:tabs>
        <w:spacing w:line="360" w:lineRule="auto"/>
        <w:ind w:firstLine="480" w:firstLineChars="200"/>
        <w:rPr>
          <w:rFonts w:ascii="宋体" w:hAnsi="宋体" w:cs="宋体"/>
          <w:sz w:val="24"/>
        </w:rPr>
      </w:pPr>
    </w:p>
    <w:p>
      <w:pPr>
        <w:tabs>
          <w:tab w:val="left" w:pos="360"/>
          <w:tab w:val="left" w:pos="540"/>
          <w:tab w:val="left" w:pos="1080"/>
        </w:tabs>
        <w:spacing w:line="360" w:lineRule="auto"/>
        <w:ind w:firstLine="480" w:firstLineChars="200"/>
        <w:rPr>
          <w:rFonts w:ascii="宋体" w:hAnsi="宋体" w:cs="宋体"/>
          <w:sz w:val="24"/>
        </w:rPr>
      </w:pPr>
    </w:p>
    <w:p>
      <w:pPr>
        <w:tabs>
          <w:tab w:val="left" w:pos="360"/>
          <w:tab w:val="left" w:pos="540"/>
          <w:tab w:val="left" w:pos="1080"/>
        </w:tabs>
        <w:spacing w:line="360" w:lineRule="auto"/>
        <w:ind w:firstLine="480" w:firstLineChars="200"/>
        <w:rPr>
          <w:rFonts w:ascii="宋体" w:hAnsi="宋体" w:cs="宋体"/>
          <w:sz w:val="24"/>
        </w:rPr>
      </w:pPr>
    </w:p>
    <w:p>
      <w:pPr>
        <w:tabs>
          <w:tab w:val="left" w:pos="360"/>
          <w:tab w:val="left" w:pos="540"/>
          <w:tab w:val="left" w:pos="1080"/>
        </w:tabs>
        <w:spacing w:line="360" w:lineRule="auto"/>
        <w:ind w:firstLine="480" w:firstLineChars="200"/>
        <w:rPr>
          <w:rFonts w:ascii="宋体" w:hAnsi="宋体" w:cs="宋体"/>
          <w:sz w:val="24"/>
        </w:rPr>
      </w:pPr>
    </w:p>
    <w:p/>
    <w:p>
      <w:pPr>
        <w:pStyle w:val="6"/>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2024年临江公司9月LC采购项目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202409009</w:t>
      </w:r>
      <w:r>
        <w:rPr>
          <w:rFonts w:hint="eastAsia" w:cs="仿宋" w:asciiTheme="minorEastAsia" w:hAnsiTheme="minorEastAsia"/>
          <w:sz w:val="24"/>
        </w:rPr>
        <w:t>】采购活动，郑重承诺：</w:t>
      </w:r>
    </w:p>
    <w:p>
      <w:pP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napToGrid w:val="0"/>
        <w:spacing w:line="360" w:lineRule="auto"/>
        <w:ind w:right="480"/>
        <w:jc w:val="center"/>
        <w:rPr>
          <w:rFonts w:cs="仿宋" w:asciiTheme="minorEastAsia" w:hAnsiTheme="minorEastAsia"/>
          <w:b/>
          <w:kern w:val="0"/>
          <w:sz w:val="32"/>
          <w:szCs w:val="32"/>
        </w:rPr>
      </w:pPr>
    </w:p>
    <w:p/>
    <w:p>
      <w:pPr>
        <w:pStyle w:val="6"/>
      </w:pPr>
    </w:p>
    <w:p>
      <w:pPr>
        <w:pStyle w:val="7"/>
      </w:pPr>
    </w:p>
    <w:p/>
    <w:p>
      <w:pPr>
        <w:pStyle w:val="6"/>
      </w:pPr>
    </w:p>
    <w:p>
      <w:pPr>
        <w:pStyle w:val="7"/>
      </w:pPr>
    </w:p>
    <w:p/>
    <w:p>
      <w:pPr>
        <w:pStyle w:val="6"/>
      </w:pPr>
    </w:p>
    <w:p>
      <w:pPr>
        <w:pStyle w:val="7"/>
      </w:pPr>
    </w:p>
    <w:p/>
    <w:p>
      <w:pPr>
        <w:pStyle w:val="13"/>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6"/>
        <w:rPr>
          <w:lang w:val="en-US"/>
        </w:rPr>
      </w:pPr>
    </w:p>
    <w:p>
      <w:pPr>
        <w:spacing w:line="360" w:lineRule="auto"/>
        <w:ind w:firstLine="643" w:firstLineChars="200"/>
        <w:rPr>
          <w:rFonts w:cs="仿宋" w:asciiTheme="minorEastAsia" w:hAnsiTheme="minorEastAsia"/>
          <w:b/>
          <w:kern w:val="0"/>
          <w:sz w:val="32"/>
          <w:szCs w:val="32"/>
        </w:rPr>
      </w:pPr>
    </w:p>
    <w:p>
      <w:pP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w:t>
      </w:r>
      <w:r>
        <w:rPr>
          <w:rFonts w:hint="eastAsia" w:cs="仿宋" w:asciiTheme="minorEastAsia" w:hAnsiTheme="minorEastAsia"/>
          <w:sz w:val="24"/>
          <w:lang w:eastAsia="zh-CN"/>
        </w:rPr>
        <w:t>未有</w:t>
      </w:r>
      <w:r>
        <w:rPr>
          <w:rFonts w:hint="eastAsia" w:cs="仿宋" w:asciiTheme="minorEastAsia" w:hAnsiTheme="minorEastAsia"/>
          <w:sz w:val="24"/>
        </w:rPr>
        <w:t>要求的，无需提供）</w:t>
      </w:r>
    </w:p>
    <w:p/>
    <w:p>
      <w:pPr>
        <w:pStyle w:val="6"/>
      </w:pPr>
    </w:p>
    <w:p>
      <w:pPr>
        <w:pStyle w:val="7"/>
        <w:rPr>
          <w:highlight w:val="none"/>
        </w:rPr>
      </w:pPr>
      <w:bookmarkStart w:id="550" w:name="OLE_LINK38"/>
    </w:p>
    <w:p>
      <w:pPr>
        <w:rPr>
          <w:highlight w:val="none"/>
        </w:rPr>
      </w:pPr>
    </w:p>
    <w:p>
      <w:pPr>
        <w:pStyle w:val="6"/>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pPr>
        <w:pStyle w:val="7"/>
        <w:jc w:val="center"/>
        <w:rPr>
          <w:rFonts w:hint="eastAsia" w:eastAsiaTheme="minorEastAsia"/>
          <w:highlight w:val="none"/>
          <w:lang w:eastAsia="zh-CN"/>
        </w:rPr>
      </w:pPr>
      <w:r>
        <w:rPr>
          <w:rFonts w:hint="eastAsia"/>
          <w:highlight w:val="none"/>
          <w:lang w:eastAsia="zh-CN"/>
        </w:rPr>
        <w:t>（</w:t>
      </w:r>
      <w:r>
        <w:rPr>
          <w:rFonts w:hint="eastAsia"/>
          <w:highlight w:val="none"/>
          <w:lang w:val="en-US" w:eastAsia="zh-CN"/>
        </w:rPr>
        <w:t>若有则提供，</w:t>
      </w:r>
      <w:r>
        <w:rPr>
          <w:rFonts w:hint="eastAsia" w:cs="仿宋" w:asciiTheme="minorEastAsia" w:hAnsiTheme="minorEastAsia"/>
          <w:sz w:val="24"/>
          <w:highlight w:val="none"/>
        </w:rPr>
        <w:t>未要求的，无需提供</w:t>
      </w:r>
      <w:r>
        <w:rPr>
          <w:rFonts w:hint="eastAsia"/>
          <w:highlight w:val="none"/>
          <w:lang w:eastAsia="zh-CN"/>
        </w:rPr>
        <w:t>）</w:t>
      </w:r>
    </w:p>
    <w:bookmarkEnd w:id="550"/>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6"/>
      </w:pPr>
    </w:p>
    <w:p>
      <w:pPr>
        <w:pStyle w:val="7"/>
      </w:pPr>
    </w:p>
    <w:p>
      <w:pPr>
        <w:pStyle w:val="6"/>
      </w:pPr>
    </w:p>
    <w:p>
      <w:pP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tabs>
          <w:tab w:val="left" w:pos="360"/>
          <w:tab w:val="left" w:pos="540"/>
          <w:tab w:val="left" w:pos="1080"/>
        </w:tabs>
        <w:spacing w:line="360" w:lineRule="auto"/>
        <w:ind w:firstLine="482" w:firstLineChars="200"/>
        <w:rPr>
          <w:rFonts w:cs="仿宋" w:asciiTheme="minorEastAsia" w:hAnsiTheme="minorEastAsia"/>
          <w:b/>
          <w:kern w:val="0"/>
          <w:sz w:val="24"/>
        </w:rPr>
      </w:pPr>
    </w:p>
    <w:p>
      <w:pPr>
        <w:pStyle w:val="7"/>
        <w:jc w:val="center"/>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napToGrid w:val="0"/>
        <w:spacing w:line="360" w:lineRule="auto"/>
        <w:rPr>
          <w:rFonts w:cs="仿宋" w:asciiTheme="minorEastAsia" w:hAnsiTheme="minorEastAsia"/>
          <w:sz w:val="24"/>
        </w:rPr>
      </w:pPr>
      <w:r>
        <w:rPr>
          <w:rFonts w:hint="eastAsia" w:cs="仿宋" w:asciiTheme="minorEastAsia" w:hAnsiTheme="minorEastAsia"/>
          <w:sz w:val="24"/>
        </w:rPr>
        <w:t>（1）响应函………………………………………………………………………（页码）</w:t>
      </w:r>
    </w:p>
    <w:p>
      <w:pPr>
        <w:snapToGrid w:val="0"/>
        <w:spacing w:line="360" w:lineRule="auto"/>
        <w:rPr>
          <w:rFonts w:cs="仿宋" w:asciiTheme="minorEastAsia" w:hAnsiTheme="minorEastAsia"/>
          <w:sz w:val="24"/>
        </w:rPr>
      </w:pPr>
      <w:bookmarkStart w:id="551" w:name="OLE_LINK19"/>
      <w:r>
        <w:rPr>
          <w:rFonts w:hint="eastAsia" w:cs="仿宋" w:asciiTheme="minorEastAsia" w:hAnsiTheme="minorEastAsia"/>
          <w:sz w:val="24"/>
        </w:rPr>
        <w:t>（2）授权委托书或法定代表人（单位负责人）身份证明）…………………（页码）</w:t>
      </w:r>
    </w:p>
    <w:bookmarkEnd w:id="551"/>
    <w:p>
      <w:pP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Pr>
        <w:pStyle w:val="7"/>
      </w:pPr>
    </w:p>
    <w:p>
      <w:pPr>
        <w:pStyle w:val="7"/>
        <w:jc w:val="center"/>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2024年临江公司9月LC采购</w:t>
      </w:r>
      <w:r>
        <w:rPr>
          <w:rFonts w:hint="eastAsia" w:cs="仿宋" w:asciiTheme="minorEastAsia" w:hAnsiTheme="minorEastAsia"/>
          <w:sz w:val="24"/>
          <w:u w:val="single"/>
          <w:lang w:val="en-US" w:eastAsia="zh-CN"/>
        </w:rPr>
        <w:t>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202409009</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1"/>
        </w:num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cs="仿宋" w:asciiTheme="minorEastAsia" w:hAnsiTheme="minorEastAsia"/>
          <w:sz w:val="24"/>
          <w:lang w:eastAsia="zh-CN"/>
        </w:rPr>
        <w:t>：</w:t>
      </w:r>
      <w:r>
        <w:rPr>
          <w:rFonts w:hint="eastAsia" w:ascii="宋体" w:hAnsi="宋体" w:cs="宋体"/>
          <w:sz w:val="24"/>
          <w:u w:val="single"/>
        </w:rPr>
        <w:t xml:space="preserve">              </w:t>
      </w:r>
      <w:r>
        <w:rPr>
          <w:rFonts w:hint="eastAsia" w:cs="仿宋" w:asciiTheme="minorEastAsia" w:hAnsiTheme="minorEastAsia"/>
          <w:sz w:val="24"/>
        </w:rPr>
        <w:t>。</w:t>
      </w:r>
    </w:p>
    <w:p>
      <w:pPr>
        <w:pStyle w:val="6"/>
      </w:pPr>
    </w:p>
    <w:p>
      <w:pPr>
        <w:pStyle w:val="7"/>
      </w:pPr>
    </w:p>
    <w:p>
      <w:pP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pP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napToGrid w:val="0"/>
        <w:spacing w:line="360" w:lineRule="auto"/>
        <w:rPr>
          <w:rFonts w:cs="仿宋" w:asciiTheme="minorEastAsia" w:hAnsiTheme="minorEastAsia"/>
          <w:kern w:val="0"/>
          <w:sz w:val="24"/>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2024年临江公司9月LC采购</w:t>
      </w:r>
      <w:r>
        <w:rPr>
          <w:rFonts w:hint="eastAsia" w:cs="仿宋" w:asciiTheme="minorEastAsia" w:hAnsiTheme="minorEastAsia"/>
          <w:sz w:val="24"/>
          <w:u w:val="single"/>
          <w:lang w:val="en-US" w:eastAsia="zh-CN"/>
        </w:rPr>
        <w:t>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202409009</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w:t>
      </w:r>
      <w:bookmarkStart w:id="552" w:name="OLE_LINK22"/>
      <w:r>
        <w:rPr>
          <w:rFonts w:hint="eastAsia" w:cs="仿宋" w:asciiTheme="minorEastAsia" w:hAnsiTheme="minorEastAsia"/>
          <w:kern w:val="0"/>
          <w:sz w:val="24"/>
          <w:highlight w:val="none"/>
        </w:rPr>
        <w:t>其在报价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过程中的</w:t>
      </w:r>
      <w:bookmarkEnd w:id="552"/>
      <w:r>
        <w:rPr>
          <w:rFonts w:hint="eastAsia" w:cs="仿宋" w:asciiTheme="minorEastAsia" w:hAnsiTheme="minorEastAsia"/>
          <w:kern w:val="0"/>
          <w:sz w:val="24"/>
        </w:rPr>
        <w:t>一切活动本公司均予承认</w:t>
      </w:r>
      <w:r>
        <w:rPr>
          <w:rFonts w:hint="eastAsia" w:cs="仿宋" w:asciiTheme="minorEastAsia" w:hAnsiTheme="minorEastAsia"/>
          <w:kern w:val="0"/>
          <w:sz w:val="24"/>
          <w:lang w:val="zh-CN"/>
        </w:rPr>
        <w:t>，其法律后果由我方承担。</w:t>
      </w:r>
    </w:p>
    <w:p>
      <w:pPr>
        <w:snapToGrid w:val="0"/>
        <w:spacing w:line="360" w:lineRule="auto"/>
        <w:rPr>
          <w:rFonts w:cs="仿宋" w:asciiTheme="minorEastAsia" w:hAnsiTheme="minorEastAsia"/>
          <w:kern w:val="0"/>
          <w:sz w:val="24"/>
          <w:lang w:val="zh-CN"/>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pStyle w:val="6"/>
        <w:rPr>
          <w:rFonts w:cs="仿宋" w:asciiTheme="minorEastAsia" w:hAnsiTheme="minorEastAsia"/>
          <w:b/>
          <w:kern w:val="0"/>
          <w:sz w:val="32"/>
          <w:szCs w:val="32"/>
        </w:rPr>
      </w:pPr>
    </w:p>
    <w:p>
      <w:pPr>
        <w:pStyle w:val="7"/>
        <w:rPr>
          <w:rFonts w:cs="仿宋" w:asciiTheme="minorEastAsia" w:hAnsiTheme="minorEastAsia"/>
          <w:b/>
          <w:kern w:val="0"/>
          <w:sz w:val="32"/>
          <w:szCs w:val="32"/>
        </w:rPr>
      </w:pPr>
    </w:p>
    <w:p>
      <w:pPr>
        <w:rPr>
          <w:rFonts w:cs="仿宋" w:asciiTheme="minorEastAsia" w:hAnsiTheme="minorEastAsia"/>
          <w:b/>
          <w:kern w:val="0"/>
          <w:sz w:val="32"/>
          <w:szCs w:val="32"/>
          <w:lang w:val="zh-CN"/>
        </w:rPr>
      </w:pPr>
    </w:p>
    <w:p>
      <w:pPr>
        <w:pStyle w:val="6"/>
        <w:rPr>
          <w:rFonts w:cs="仿宋" w:asciiTheme="minorEastAsia" w:hAnsiTheme="minorEastAsia"/>
          <w:b/>
          <w:kern w:val="0"/>
          <w:sz w:val="32"/>
          <w:szCs w:val="32"/>
        </w:rPr>
      </w:pPr>
    </w:p>
    <w:p>
      <w:pPr>
        <w:pStyle w:val="7"/>
      </w:pPr>
    </w:p>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jc w:val="center"/>
        <w:rPr>
          <w:rFonts w:cs="仿宋" w:asciiTheme="minorEastAsia" w:hAnsiTheme="minorEastAsia"/>
          <w:kern w:val="0"/>
          <w:sz w:val="24"/>
          <w:lang w:val="zh-CN"/>
        </w:rPr>
      </w:pPr>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jc w:val="center"/>
              <w:rPr>
                <w:rFonts w:cs="仿宋" w:asciiTheme="minorEastAsia" w:hAnsiTheme="minorEastAsia"/>
                <w:sz w:val="24"/>
              </w:rPr>
            </w:pPr>
          </w:p>
          <w:p>
            <w:pPr>
              <w:jc w:val="center"/>
              <w:rPr>
                <w:rFonts w:cs="仿宋" w:asciiTheme="minorEastAsia" w:hAnsiTheme="minorEastAsia"/>
                <w:sz w:val="24"/>
              </w:rPr>
            </w:pPr>
            <w:r>
              <w:rPr>
                <w:rFonts w:hint="eastAsia" w:cs="仿宋" w:asciiTheme="minorEastAsia" w:hAnsiTheme="minorEastAsia"/>
                <w:sz w:val="24"/>
              </w:rPr>
              <w:t>见响应文件</w:t>
            </w:r>
          </w:p>
          <w:p>
            <w:pP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bl>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bl>
    <w:p>
      <w:pP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napToGrid w:val="0"/>
        <w:spacing w:line="360" w:lineRule="auto"/>
        <w:rPr>
          <w:rFonts w:cs="仿宋" w:asciiTheme="minorEastAsia" w:hAnsiTheme="minorEastAsia"/>
          <w:sz w:val="24"/>
        </w:rPr>
      </w:pPr>
    </w:p>
    <w:p>
      <w:pP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6"/>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13"/>
        <w:rPr>
          <w:lang w:val="zh-CN"/>
        </w:rPr>
      </w:pPr>
    </w:p>
    <w:p>
      <w:pP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bCs/>
          <w:sz w:val="24"/>
        </w:r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13"/>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r>
        <w:rPr>
          <w:rFonts w:hint="eastAsia" w:ascii="宋体" w:hAnsi="宋体" w:eastAsia="宋体" w:cs="宋体"/>
          <w:b/>
          <w:kern w:val="0"/>
          <w:sz w:val="24"/>
        </w:rPr>
        <w:t>注：</w:t>
      </w:r>
    </w:p>
    <w:p>
      <w:pP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2024年临江公司9月LC采购</w:t>
      </w:r>
      <w:r>
        <w:rPr>
          <w:rFonts w:hint="eastAsia" w:cs="仿宋" w:asciiTheme="minorEastAsia" w:hAnsiTheme="minorEastAsia"/>
          <w:sz w:val="24"/>
          <w:u w:val="single"/>
          <w:lang w:val="en-US" w:eastAsia="zh-CN"/>
        </w:rPr>
        <w:t>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202409009</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w:t>
      </w:r>
      <w:r>
        <w:rPr>
          <w:rFonts w:hint="eastAsia" w:ascii="宋体" w:hAnsi="宋体" w:eastAsia="宋体" w:cs="宋体"/>
          <w:sz w:val="24"/>
          <w:lang w:eastAsia="zh-CN"/>
        </w:rPr>
        <w:t>做</w:t>
      </w:r>
      <w:r>
        <w:rPr>
          <w:rFonts w:hint="eastAsia" w:ascii="宋体" w:hAnsi="宋体" w:eastAsia="宋体" w:cs="宋体"/>
          <w:sz w:val="24"/>
        </w:rPr>
        <w:t>如下承诺：</w:t>
      </w:r>
    </w:p>
    <w:p>
      <w:pP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1.我公司所供产品均为生产</w:t>
      </w:r>
      <w:r>
        <w:rPr>
          <w:rFonts w:hint="eastAsia" w:ascii="宋体" w:hAnsi="宋体" w:eastAsia="宋体" w:cs="宋体"/>
          <w:sz w:val="24"/>
          <w:lang w:val="en-US" w:eastAsia="zh-CN"/>
        </w:rPr>
        <w:t>合格产品</w:t>
      </w:r>
      <w:r>
        <w:rPr>
          <w:rFonts w:hint="eastAsia" w:ascii="宋体" w:hAnsi="宋体" w:eastAsia="宋体" w:cs="宋体"/>
          <w:sz w:val="24"/>
        </w:rPr>
        <w:t>或正规销售渠道进货。如采购人需要，可以提供生产厂家到我公司的完整供应链销售凭证。</w:t>
      </w:r>
    </w:p>
    <w:p>
      <w:pP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pStyle w:val="7"/>
        <w:jc w:val="center"/>
        <w:rPr>
          <w:rFonts w:cs="仿宋" w:asciiTheme="minorEastAsia" w:hAnsiTheme="minorEastAsia"/>
          <w:b/>
          <w:kern w:val="0"/>
          <w:sz w:val="28"/>
          <w:szCs w:val="28"/>
        </w:rPr>
      </w:pPr>
    </w:p>
    <w:p>
      <w:pPr>
        <w:pStyle w:val="7"/>
        <w:jc w:val="center"/>
        <w:rPr>
          <w:rFonts w:cs="仿宋" w:asciiTheme="minorEastAsia" w:hAnsiTheme="minorEastAsia"/>
          <w:b/>
          <w:kern w:val="0"/>
          <w:sz w:val="28"/>
          <w:szCs w:val="28"/>
        </w:rPr>
      </w:pPr>
    </w:p>
    <w:p>
      <w:pPr>
        <w:pStyle w:val="7"/>
        <w:jc w:val="center"/>
        <w:rPr>
          <w:rFonts w:cs="仿宋" w:asciiTheme="minorEastAsia" w:hAnsiTheme="minorEastAsia"/>
          <w:b/>
          <w:kern w:val="0"/>
          <w:sz w:val="28"/>
          <w:szCs w:val="28"/>
        </w:rPr>
      </w:pPr>
    </w:p>
    <w:p>
      <w:pPr>
        <w:pStyle w:val="7"/>
        <w:jc w:val="center"/>
        <w:rPr>
          <w:rFonts w:cs="仿宋" w:asciiTheme="minorEastAsia" w:hAnsiTheme="minorEastAsia"/>
          <w:b/>
          <w:kern w:val="0"/>
          <w:sz w:val="28"/>
          <w:szCs w:val="28"/>
        </w:rPr>
      </w:pPr>
    </w:p>
    <w:p>
      <w:pPr>
        <w:pStyle w:val="7"/>
        <w:jc w:val="center"/>
        <w:rPr>
          <w:rFonts w:cs="仿宋" w:asciiTheme="minorEastAsia" w:hAnsiTheme="minorEastAsia"/>
          <w:b/>
          <w:kern w:val="0"/>
          <w:sz w:val="28"/>
          <w:szCs w:val="28"/>
        </w:rPr>
      </w:pPr>
    </w:p>
    <w:p>
      <w:pPr>
        <w:pStyle w:val="7"/>
        <w:jc w:val="center"/>
        <w:rPr>
          <w:rFonts w:cs="仿宋" w:asciiTheme="minorEastAsia" w:hAnsiTheme="minorEastAsia"/>
          <w:b/>
          <w:kern w:val="0"/>
          <w:sz w:val="36"/>
          <w:szCs w:val="36"/>
        </w:rPr>
      </w:pPr>
    </w:p>
    <w:p>
      <w:pPr>
        <w:pStyle w:val="7"/>
        <w:jc w:val="center"/>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7"/>
        <w:jc w:val="center"/>
        <w:rPr>
          <w:rFonts w:cs="仿宋" w:asciiTheme="minorEastAsia" w:hAnsiTheme="minorEastAsia"/>
          <w:b/>
          <w:kern w:val="0"/>
          <w:sz w:val="28"/>
          <w:szCs w:val="28"/>
        </w:rPr>
      </w:pPr>
      <w:r>
        <w:rPr>
          <w:rFonts w:hint="eastAsia" w:cs="仿宋" w:asciiTheme="minorEastAsia" w:hAnsiTheme="minorEastAsia"/>
          <w:b/>
          <w:kern w:val="0"/>
          <w:sz w:val="28"/>
          <w:szCs w:val="28"/>
        </w:rPr>
        <w:t>一 、 报价函</w:t>
      </w:r>
    </w:p>
    <w:p>
      <w:pPr>
        <w:pStyle w:val="6"/>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2024年临江公司9月LC采购</w:t>
      </w:r>
      <w:r>
        <w:rPr>
          <w:rFonts w:hint="eastAsia" w:cs="仿宋" w:asciiTheme="minorEastAsia" w:hAnsiTheme="minorEastAsia"/>
          <w:sz w:val="24"/>
          <w:u w:val="single"/>
          <w:lang w:val="en-US" w:eastAsia="zh-CN"/>
        </w:rPr>
        <w:t>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202409009</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3"/>
          <w:sz w:val="24"/>
          <w:lang w:eastAsia="zh-CN"/>
        </w:rPr>
        <w:t>，</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w:t>
      </w:r>
      <w:r>
        <w:rPr>
          <w:rFonts w:hint="eastAsia" w:ascii="宋体" w:hAnsi="宋体" w:eastAsia="宋体" w:cs="宋体"/>
          <w:sz w:val="24"/>
          <w:lang w:eastAsia="zh-CN"/>
        </w:rPr>
        <w:t>，</w:t>
      </w:r>
      <w:r>
        <w:rPr>
          <w:rFonts w:hint="eastAsia" w:ascii="宋体" w:hAnsi="宋体" w:eastAsia="宋体" w:cs="宋体"/>
          <w:sz w:val="24"/>
        </w:rPr>
        <w:t>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w:t>
      </w:r>
      <w:r>
        <w:rPr>
          <w:rFonts w:hint="eastAsia" w:ascii="宋体" w:hAnsi="宋体" w:eastAsia="宋体" w:cs="宋体"/>
          <w:spacing w:val="-4"/>
          <w:sz w:val="24"/>
          <w:lang w:eastAsia="zh-CN"/>
        </w:rPr>
        <w:t>（</w:t>
      </w:r>
      <w:r>
        <w:rPr>
          <w:rFonts w:hint="eastAsia" w:ascii="宋体" w:hAnsi="宋体" w:eastAsia="宋体" w:cs="宋体"/>
          <w:spacing w:val="-4"/>
          <w:sz w:val="24"/>
        </w:rPr>
        <w:t>如需要修改</w:t>
      </w:r>
      <w:r>
        <w:rPr>
          <w:rFonts w:hint="eastAsia" w:ascii="宋体" w:hAnsi="宋体" w:eastAsia="宋体" w:cs="宋体"/>
          <w:spacing w:val="-4"/>
          <w:sz w:val="24"/>
          <w:lang w:eastAsia="zh-CN"/>
        </w:rPr>
        <w:t>）</w:t>
      </w:r>
      <w:r>
        <w:rPr>
          <w:rFonts w:hint="eastAsia" w:ascii="宋体" w:hAnsi="宋体" w:eastAsia="宋体" w:cs="宋体"/>
          <w:spacing w:val="-4"/>
          <w:sz w:val="24"/>
        </w:rPr>
        <w:t>以及全部参考资料和有关附件。</w:t>
      </w:r>
      <w:r>
        <w:rPr>
          <w:rFonts w:hint="eastAsia" w:ascii="宋体" w:hAnsi="宋体" w:eastAsia="宋体" w:cs="宋体"/>
          <w:spacing w:val="-3"/>
          <w:sz w:val="24"/>
        </w:rPr>
        <w:t>我们完全理解并同意放弃对这方面有不明及误解的权利。</w:t>
      </w:r>
    </w:p>
    <w:p>
      <w:pPr>
        <w:pStyle w:val="28"/>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6"/>
        <w:ind w:firstLine="480" w:firstLineChars="200"/>
        <w:jc w:val="left"/>
        <w:rPr>
          <w:rFonts w:hAnsi="宋体" w:cs="宋体"/>
        </w:rPr>
      </w:pPr>
    </w:p>
    <w:p>
      <w:pPr>
        <w:pStyle w:val="6"/>
        <w:ind w:firstLine="480" w:firstLineChars="200"/>
        <w:jc w:val="left"/>
        <w:rPr>
          <w:rFonts w:hAnsi="宋体" w:cs="宋体"/>
        </w:rPr>
      </w:pPr>
    </w:p>
    <w:p>
      <w:pPr>
        <w:pStyle w:val="6"/>
        <w:jc w:val="left"/>
        <w:rPr>
          <w:rFonts w:hAnsi="宋体" w:cs="宋体"/>
        </w:rPr>
      </w:pPr>
      <w:r>
        <w:rPr>
          <w:rFonts w:hint="eastAsia" w:hAnsi="宋体" w:cs="宋体"/>
        </w:rPr>
        <w:t>供应商名称：（盖单位公章）</w:t>
      </w:r>
    </w:p>
    <w:p>
      <w:pPr>
        <w:pStyle w:val="6"/>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6"/>
        <w:tabs>
          <w:tab w:val="left" w:pos="4101"/>
        </w:tabs>
        <w:jc w:val="left"/>
        <w:rPr>
          <w:rFonts w:hAnsi="宋体" w:cs="宋体"/>
        </w:rPr>
      </w:pPr>
      <w:r>
        <w:rPr>
          <w:rFonts w:hint="eastAsia" w:hAnsi="宋体" w:cs="宋体"/>
        </w:rPr>
        <w:t>地址：</w:t>
      </w:r>
    </w:p>
    <w:p>
      <w:pPr>
        <w:pStyle w:val="6"/>
        <w:tabs>
          <w:tab w:val="left" w:pos="4101"/>
        </w:tabs>
        <w:jc w:val="left"/>
        <w:rPr>
          <w:rFonts w:hAnsi="宋体" w:cs="宋体"/>
        </w:rPr>
      </w:pPr>
      <w:r>
        <w:rPr>
          <w:rFonts w:hint="eastAsia" w:hAnsi="宋体" w:cs="宋体"/>
        </w:rPr>
        <w:t>电话</w:t>
      </w:r>
      <w:r>
        <w:rPr>
          <w:rFonts w:hint="eastAsia" w:hAnsi="宋体" w:cs="宋体"/>
          <w:spacing w:val="-17"/>
        </w:rPr>
        <w:t>：</w:t>
      </w:r>
    </w:p>
    <w:p>
      <w:pP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2024年临江公司9月LC采购</w:t>
      </w:r>
      <w:r>
        <w:rPr>
          <w:rFonts w:hint="eastAsia" w:cs="仿宋" w:asciiTheme="minorEastAsia" w:hAnsiTheme="minorEastAsia"/>
          <w:sz w:val="24"/>
          <w:u w:val="single"/>
          <w:lang w:val="en-US" w:eastAsia="zh-CN"/>
        </w:rPr>
        <w:t>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202409009</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pPr>
        <w:spacing w:line="360" w:lineRule="auto"/>
        <w:jc w:val="center"/>
        <w:rPr>
          <w:rFonts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314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556"/>
        <w:gridCol w:w="900"/>
        <w:gridCol w:w="4739"/>
        <w:gridCol w:w="737"/>
        <w:gridCol w:w="863"/>
        <w:gridCol w:w="1025"/>
        <w:gridCol w:w="1700"/>
        <w:gridCol w:w="10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34" w:type="dxa"/>
            <w:tcBorders>
              <w:tl2br w:val="nil"/>
              <w:tr2bl w:val="nil"/>
            </w:tcBorders>
            <w:vAlign w:val="center"/>
          </w:tcPr>
          <w:p>
            <w:pPr>
              <w:spacing w:line="360" w:lineRule="auto"/>
              <w:jc w:val="center"/>
              <w:rPr>
                <w:rFonts w:cs="仿宋" w:asciiTheme="minorEastAsia" w:hAnsiTheme="minorEastAsia"/>
                <w:b/>
                <w:sz w:val="24"/>
              </w:rPr>
            </w:pPr>
            <w:r>
              <w:rPr>
                <w:rFonts w:hint="eastAsia" w:cs="仿宋" w:asciiTheme="minorEastAsia" w:hAnsiTheme="minorEastAsia"/>
                <w:b/>
                <w:sz w:val="24"/>
              </w:rPr>
              <w:t>序号</w:t>
            </w:r>
          </w:p>
        </w:tc>
        <w:tc>
          <w:tcPr>
            <w:tcW w:w="1556" w:type="dxa"/>
            <w:tcBorders>
              <w:tl2br w:val="nil"/>
              <w:tr2bl w:val="nil"/>
            </w:tcBorders>
            <w:vAlign w:val="center"/>
          </w:tcPr>
          <w:p>
            <w:pPr>
              <w:spacing w:line="360" w:lineRule="auto"/>
              <w:jc w:val="center"/>
              <w:rPr>
                <w:rFonts w:cs="仿宋" w:asciiTheme="minorEastAsia" w:hAnsiTheme="minorEastAsia"/>
                <w:b/>
                <w:sz w:val="24"/>
              </w:rPr>
            </w:pPr>
            <w:r>
              <w:rPr>
                <w:rFonts w:hint="eastAsia" w:cs="仿宋" w:asciiTheme="minorEastAsia" w:hAnsiTheme="minorEastAsia"/>
                <w:b/>
                <w:sz w:val="24"/>
              </w:rPr>
              <w:t>名称</w:t>
            </w:r>
          </w:p>
        </w:tc>
        <w:tc>
          <w:tcPr>
            <w:tcW w:w="900" w:type="dxa"/>
            <w:tcBorders>
              <w:tl2br w:val="nil"/>
              <w:tr2bl w:val="nil"/>
            </w:tcBorders>
            <w:vAlign w:val="center"/>
          </w:tcPr>
          <w:p>
            <w:pPr>
              <w:spacing w:line="360" w:lineRule="auto"/>
              <w:jc w:val="center"/>
              <w:rPr>
                <w:rFonts w:cs="仿宋" w:asciiTheme="minorEastAsia" w:hAnsiTheme="minorEastAsia"/>
                <w:b/>
                <w:sz w:val="24"/>
              </w:rPr>
            </w:pPr>
            <w:r>
              <w:rPr>
                <w:rFonts w:hint="eastAsia" w:cs="仿宋" w:asciiTheme="minorEastAsia" w:hAnsiTheme="minorEastAsia"/>
                <w:b/>
                <w:sz w:val="24"/>
              </w:rPr>
              <w:t>品牌</w:t>
            </w:r>
          </w:p>
        </w:tc>
        <w:tc>
          <w:tcPr>
            <w:tcW w:w="4739" w:type="dxa"/>
            <w:tcBorders>
              <w:tl2br w:val="nil"/>
              <w:tr2bl w:val="nil"/>
            </w:tcBorders>
            <w:vAlign w:val="center"/>
          </w:tcPr>
          <w:p>
            <w:pPr>
              <w:spacing w:line="360" w:lineRule="auto"/>
              <w:jc w:val="center"/>
              <w:rPr>
                <w:rFonts w:cs="仿宋" w:asciiTheme="minorEastAsia" w:hAnsiTheme="minorEastAsia"/>
                <w:b/>
                <w:sz w:val="24"/>
              </w:rPr>
            </w:pPr>
            <w:r>
              <w:rPr>
                <w:rFonts w:hint="eastAsia" w:cs="仿宋" w:asciiTheme="minorEastAsia" w:hAnsiTheme="minorEastAsia"/>
                <w:b/>
                <w:sz w:val="24"/>
              </w:rPr>
              <w:t>规格型号</w:t>
            </w:r>
          </w:p>
        </w:tc>
        <w:tc>
          <w:tcPr>
            <w:tcW w:w="737" w:type="dxa"/>
            <w:tcBorders>
              <w:tl2br w:val="nil"/>
              <w:tr2bl w:val="nil"/>
            </w:tcBorders>
            <w:vAlign w:val="center"/>
          </w:tcPr>
          <w:p>
            <w:pPr>
              <w:spacing w:line="360" w:lineRule="auto"/>
              <w:jc w:val="center"/>
              <w:rPr>
                <w:rFonts w:cs="仿宋" w:asciiTheme="minorEastAsia" w:hAnsiTheme="minorEastAsia"/>
                <w:b/>
                <w:sz w:val="24"/>
              </w:rPr>
            </w:pPr>
            <w:r>
              <w:rPr>
                <w:rFonts w:hint="eastAsia" w:cs="仿宋" w:asciiTheme="minorEastAsia" w:hAnsiTheme="minorEastAsia"/>
                <w:b/>
                <w:sz w:val="24"/>
              </w:rPr>
              <w:t>数量</w:t>
            </w:r>
          </w:p>
        </w:tc>
        <w:tc>
          <w:tcPr>
            <w:tcW w:w="863" w:type="dxa"/>
            <w:tcBorders>
              <w:tl2br w:val="nil"/>
              <w:tr2bl w:val="nil"/>
            </w:tcBorders>
            <w:vAlign w:val="center"/>
          </w:tcPr>
          <w:p>
            <w:pPr>
              <w:spacing w:line="360" w:lineRule="auto"/>
              <w:jc w:val="center"/>
              <w:rPr>
                <w:rFonts w:cs="仿宋" w:asciiTheme="minorEastAsia" w:hAnsiTheme="minorEastAsia"/>
                <w:b/>
                <w:sz w:val="24"/>
              </w:rPr>
            </w:pPr>
            <w:r>
              <w:rPr>
                <w:rFonts w:hint="eastAsia" w:cs="仿宋" w:asciiTheme="minorEastAsia" w:hAnsiTheme="minorEastAsia"/>
                <w:b/>
                <w:sz w:val="24"/>
              </w:rPr>
              <w:t>单位</w:t>
            </w:r>
          </w:p>
        </w:tc>
        <w:tc>
          <w:tcPr>
            <w:tcW w:w="1025" w:type="dxa"/>
            <w:tcBorders>
              <w:tl2br w:val="nil"/>
              <w:tr2bl w:val="nil"/>
            </w:tcBorders>
            <w:vAlign w:val="center"/>
          </w:tcPr>
          <w:p>
            <w:pPr>
              <w:spacing w:line="360" w:lineRule="auto"/>
              <w:jc w:val="center"/>
              <w:rPr>
                <w:rFonts w:cs="仿宋" w:asciiTheme="minorEastAsia" w:hAnsiTheme="minorEastAsia"/>
                <w:b/>
                <w:sz w:val="24"/>
              </w:rPr>
            </w:pPr>
            <w:r>
              <w:rPr>
                <w:rFonts w:hint="eastAsia" w:cs="仿宋" w:asciiTheme="minorEastAsia" w:hAnsiTheme="minorEastAsia"/>
                <w:b/>
                <w:sz w:val="24"/>
              </w:rPr>
              <w:t>单价</w:t>
            </w:r>
          </w:p>
        </w:tc>
        <w:tc>
          <w:tcPr>
            <w:tcW w:w="1700" w:type="dxa"/>
            <w:tcBorders>
              <w:tl2br w:val="nil"/>
              <w:tr2bl w:val="nil"/>
            </w:tcBorders>
            <w:vAlign w:val="center"/>
          </w:tcPr>
          <w:p>
            <w:pPr>
              <w:spacing w:line="360" w:lineRule="auto"/>
              <w:jc w:val="center"/>
              <w:rPr>
                <w:rFonts w:cs="仿宋" w:asciiTheme="minorEastAsia" w:hAnsiTheme="minorEastAsia"/>
                <w:b/>
                <w:sz w:val="24"/>
              </w:rPr>
            </w:pPr>
            <w:r>
              <w:rPr>
                <w:rFonts w:hint="eastAsia" w:cs="仿宋" w:asciiTheme="minorEastAsia" w:hAnsiTheme="minorEastAsia"/>
                <w:b/>
                <w:sz w:val="24"/>
              </w:rPr>
              <w:t>总价</w:t>
            </w:r>
          </w:p>
        </w:tc>
        <w:tc>
          <w:tcPr>
            <w:tcW w:w="1087" w:type="dxa"/>
            <w:tcBorders>
              <w:tl2br w:val="nil"/>
              <w:tr2bl w:val="nil"/>
            </w:tcBorders>
            <w:vAlign w:val="center"/>
          </w:tcPr>
          <w:p>
            <w:pPr>
              <w:spacing w:line="360" w:lineRule="auto"/>
              <w:jc w:val="center"/>
              <w:rPr>
                <w:rFonts w:cs="仿宋" w:asciiTheme="minorEastAsia" w:hAnsiTheme="minorEastAsia"/>
                <w:b/>
                <w:sz w:val="24"/>
              </w:rPr>
            </w:pPr>
            <w:r>
              <w:rPr>
                <w:rFonts w:hint="eastAsia" w:cs="仿宋" w:asciiTheme="minorEastAsia" w:hAnsiTheme="minorEastAsia"/>
                <w:b/>
                <w:sz w:val="24"/>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34" w:type="dxa"/>
            <w:tcBorders>
              <w:tl2br w:val="nil"/>
              <w:tr2bl w:val="nil"/>
            </w:tcBorders>
            <w:vAlign w:val="center"/>
          </w:tcPr>
          <w:p>
            <w:pPr>
              <w:pStyle w:val="3"/>
              <w:jc w:val="center"/>
              <w:rPr>
                <w:rFonts w:cs="仿宋" w:asciiTheme="minorEastAsia" w:hAnsiTheme="minorEastAsia" w:eastAsiaTheme="minorEastAsia"/>
                <w:bCs w:val="0"/>
                <w:sz w:val="24"/>
                <w:szCs w:val="24"/>
              </w:rPr>
            </w:pPr>
            <w:bookmarkStart w:id="553" w:name="OLE_LINK21" w:colFirst="4" w:colLast="5"/>
            <w:bookmarkStart w:id="554" w:name="OLE_LINK20" w:colFirst="1" w:colLast="3"/>
            <w:r>
              <w:rPr>
                <w:rFonts w:hint="eastAsia" w:cs="仿宋" w:asciiTheme="minorEastAsia" w:hAnsiTheme="minorEastAsia" w:eastAsiaTheme="minorEastAsia"/>
                <w:bCs w:val="0"/>
                <w:sz w:val="24"/>
                <w:szCs w:val="24"/>
              </w:rPr>
              <w:t>1</w:t>
            </w:r>
          </w:p>
        </w:tc>
        <w:tc>
          <w:tcPr>
            <w:tcW w:w="1556" w:type="dxa"/>
            <w:tcBorders>
              <w:tl2br w:val="nil"/>
              <w:tr2bl w:val="nil"/>
            </w:tcBorders>
            <w:vAlign w:val="center"/>
          </w:tcPr>
          <w:p>
            <w:pPr>
              <w:keepNext w:val="0"/>
              <w:keepLines w:val="0"/>
              <w:widowControl/>
              <w:suppressLineNumbers w:val="0"/>
              <w:jc w:val="center"/>
              <w:textAlignment w:val="center"/>
              <w:rPr>
                <w:rFonts w:cs="仿宋" w:asciiTheme="minorEastAsia" w:hAnsiTheme="minorEastAsia"/>
                <w:b/>
                <w:sz w:val="24"/>
              </w:rPr>
            </w:pPr>
            <w:r>
              <w:rPr>
                <w:rFonts w:hint="eastAsia" w:ascii="宋体" w:hAnsi="宋体" w:eastAsia="宋体" w:cs="宋体"/>
                <w:i w:val="0"/>
                <w:iCs w:val="0"/>
                <w:color w:val="000000"/>
                <w:kern w:val="0"/>
                <w:sz w:val="20"/>
                <w:szCs w:val="20"/>
                <w:u w:val="none"/>
                <w:lang w:val="en-US" w:eastAsia="zh-CN" w:bidi="ar"/>
              </w:rPr>
              <w:t>LC卡</w:t>
            </w:r>
          </w:p>
        </w:tc>
        <w:tc>
          <w:tcPr>
            <w:tcW w:w="900" w:type="dxa"/>
            <w:tcBorders>
              <w:tl2br w:val="nil"/>
              <w:tr2bl w:val="nil"/>
            </w:tcBorders>
            <w:vAlign w:val="center"/>
          </w:tcPr>
          <w:p>
            <w:pPr>
              <w:keepNext w:val="0"/>
              <w:keepLines w:val="0"/>
              <w:widowControl/>
              <w:suppressLineNumbers w:val="0"/>
              <w:jc w:val="center"/>
              <w:textAlignment w:val="center"/>
              <w:rPr>
                <w:rFonts w:cs="仿宋" w:asciiTheme="minorEastAsia" w:hAnsiTheme="minorEastAsia"/>
                <w:b/>
                <w:sz w:val="24"/>
              </w:rPr>
            </w:pPr>
            <w:r>
              <w:rPr>
                <w:rFonts w:hint="eastAsia" w:ascii="宋体" w:hAnsi="宋体" w:eastAsia="宋体" w:cs="宋体"/>
                <w:i w:val="0"/>
                <w:iCs w:val="0"/>
                <w:color w:val="000000"/>
                <w:kern w:val="0"/>
                <w:sz w:val="20"/>
                <w:szCs w:val="20"/>
                <w:u w:val="none"/>
                <w:lang w:val="en-US" w:eastAsia="zh-CN" w:bidi="ar"/>
              </w:rPr>
              <w:t>艾默生</w:t>
            </w:r>
          </w:p>
        </w:tc>
        <w:tc>
          <w:tcPr>
            <w:tcW w:w="4739" w:type="dxa"/>
            <w:tcBorders>
              <w:tl2br w:val="nil"/>
              <w:tr2bl w:val="nil"/>
            </w:tcBorders>
            <w:vAlign w:val="center"/>
          </w:tcPr>
          <w:p>
            <w:pPr>
              <w:keepNext w:val="0"/>
              <w:keepLines w:val="0"/>
              <w:widowControl/>
              <w:suppressLineNumbers w:val="0"/>
              <w:jc w:val="both"/>
              <w:textAlignment w:val="center"/>
              <w:rPr>
                <w:rFonts w:cs="仿宋" w:asciiTheme="minorEastAsia" w:hAnsiTheme="minorEastAsia"/>
                <w:b/>
                <w:sz w:val="24"/>
              </w:rPr>
            </w:pPr>
            <w:r>
              <w:rPr>
                <w:rFonts w:hint="eastAsia" w:ascii="宋体" w:hAnsi="宋体" w:eastAsia="宋体" w:cs="宋体"/>
                <w:i w:val="0"/>
                <w:iCs w:val="0"/>
                <w:color w:val="000000"/>
                <w:kern w:val="0"/>
                <w:sz w:val="20"/>
                <w:szCs w:val="20"/>
                <w:u w:val="none"/>
                <w:lang w:val="en-US" w:eastAsia="zh-CN" w:bidi="ar"/>
              </w:rPr>
              <w:t>SERIAL LINK CONTROLLER;1C31166G02;1C31169G02</w:t>
            </w:r>
          </w:p>
        </w:tc>
        <w:tc>
          <w:tcPr>
            <w:tcW w:w="737" w:type="dxa"/>
            <w:tcBorders>
              <w:tl2br w:val="nil"/>
              <w:tr2bl w:val="nil"/>
            </w:tcBorders>
            <w:vAlign w:val="center"/>
          </w:tcPr>
          <w:p>
            <w:pPr>
              <w:keepNext w:val="0"/>
              <w:keepLines w:val="0"/>
              <w:widowControl/>
              <w:suppressLineNumbers w:val="0"/>
              <w:jc w:val="center"/>
              <w:textAlignment w:val="center"/>
              <w:rPr>
                <w:rFonts w:cs="仿宋" w:asciiTheme="minorEastAsia" w:hAnsiTheme="minorEastAsia"/>
                <w:b/>
                <w:sz w:val="24"/>
              </w:rPr>
            </w:pPr>
            <w:r>
              <w:rPr>
                <w:rFonts w:hint="eastAsia" w:ascii="宋体" w:hAnsi="宋体" w:eastAsia="宋体" w:cs="宋体"/>
                <w:i w:val="0"/>
                <w:iCs w:val="0"/>
                <w:color w:val="000000"/>
                <w:kern w:val="0"/>
                <w:sz w:val="20"/>
                <w:szCs w:val="20"/>
                <w:u w:val="none"/>
                <w:lang w:val="en-US" w:eastAsia="zh-CN" w:bidi="ar"/>
              </w:rPr>
              <w:t>套</w:t>
            </w:r>
          </w:p>
        </w:tc>
        <w:tc>
          <w:tcPr>
            <w:tcW w:w="863" w:type="dxa"/>
            <w:tcBorders>
              <w:tl2br w:val="nil"/>
              <w:tr2bl w:val="nil"/>
            </w:tcBorders>
            <w:vAlign w:val="center"/>
          </w:tcPr>
          <w:p>
            <w:pPr>
              <w:keepNext w:val="0"/>
              <w:keepLines w:val="0"/>
              <w:widowControl/>
              <w:suppressLineNumbers w:val="0"/>
              <w:jc w:val="center"/>
              <w:textAlignment w:val="center"/>
              <w:rPr>
                <w:rFonts w:cs="仿宋" w:asciiTheme="minorEastAsia" w:hAnsiTheme="minorEastAsia"/>
                <w:b/>
                <w:sz w:val="24"/>
              </w:rPr>
            </w:pPr>
            <w:r>
              <w:rPr>
                <w:rFonts w:hint="eastAsia" w:ascii="宋体" w:hAnsi="宋体" w:eastAsia="宋体" w:cs="宋体"/>
                <w:i w:val="0"/>
                <w:iCs w:val="0"/>
                <w:color w:val="000000"/>
                <w:kern w:val="0"/>
                <w:sz w:val="20"/>
                <w:szCs w:val="20"/>
                <w:u w:val="none"/>
                <w:lang w:val="en-US" w:eastAsia="zh-CN" w:bidi="ar"/>
              </w:rPr>
              <w:t>3</w:t>
            </w:r>
          </w:p>
        </w:tc>
        <w:tc>
          <w:tcPr>
            <w:tcW w:w="1025" w:type="dxa"/>
            <w:tcBorders>
              <w:tl2br w:val="nil"/>
              <w:tr2bl w:val="nil"/>
            </w:tcBorders>
            <w:vAlign w:val="center"/>
          </w:tcPr>
          <w:p>
            <w:pPr>
              <w:spacing w:line="360" w:lineRule="auto"/>
              <w:jc w:val="center"/>
              <w:rPr>
                <w:rFonts w:cs="仿宋" w:asciiTheme="minorEastAsia" w:hAnsiTheme="minorEastAsia"/>
                <w:b/>
                <w:sz w:val="24"/>
              </w:rPr>
            </w:pPr>
          </w:p>
        </w:tc>
        <w:tc>
          <w:tcPr>
            <w:tcW w:w="1700" w:type="dxa"/>
            <w:tcBorders>
              <w:tl2br w:val="nil"/>
              <w:tr2bl w:val="nil"/>
            </w:tcBorders>
            <w:vAlign w:val="center"/>
          </w:tcPr>
          <w:p>
            <w:pPr>
              <w:spacing w:line="360" w:lineRule="auto"/>
              <w:jc w:val="center"/>
              <w:rPr>
                <w:rFonts w:cs="仿宋" w:asciiTheme="minorEastAsia" w:hAnsiTheme="minorEastAsia"/>
                <w:b/>
                <w:sz w:val="24"/>
              </w:rPr>
            </w:pPr>
          </w:p>
        </w:tc>
        <w:tc>
          <w:tcPr>
            <w:tcW w:w="1087" w:type="dxa"/>
            <w:tcBorders>
              <w:tl2br w:val="nil"/>
              <w:tr2bl w:val="nil"/>
            </w:tcBorders>
            <w:vAlign w:val="center"/>
          </w:tcPr>
          <w:p>
            <w:pPr>
              <w:spacing w:line="360" w:lineRule="auto"/>
              <w:jc w:val="center"/>
              <w:rPr>
                <w:rFonts w:cs="仿宋" w:asciiTheme="minorEastAsia" w:hAnsiTheme="minorEastAsia"/>
                <w:b/>
                <w:sz w:val="24"/>
              </w:rPr>
            </w:pPr>
          </w:p>
        </w:tc>
      </w:tr>
      <w:bookmarkEnd w:id="553"/>
      <w:bookmarkEnd w:id="554"/>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90" w:type="dxa"/>
            <w:gridSpan w:val="3"/>
            <w:tcBorders>
              <w:tl2br w:val="nil"/>
              <w:tr2bl w:val="nil"/>
            </w:tcBorders>
            <w:vAlign w:val="center"/>
          </w:tcPr>
          <w:p>
            <w:pPr>
              <w:spacing w:line="360" w:lineRule="auto"/>
              <w:jc w:val="center"/>
              <w:rPr>
                <w:rFonts w:cs="仿宋" w:asciiTheme="minorEastAsia" w:hAnsiTheme="minorEastAsia"/>
                <w:b/>
                <w:sz w:val="24"/>
              </w:rPr>
            </w:pPr>
            <w:r>
              <w:rPr>
                <w:rFonts w:hint="eastAsia" w:cs="仿宋" w:asciiTheme="minorEastAsia" w:hAnsiTheme="minorEastAsia"/>
                <w:b/>
                <w:sz w:val="24"/>
              </w:rPr>
              <w:t>响应报价合计（小写）</w:t>
            </w:r>
          </w:p>
        </w:tc>
        <w:tc>
          <w:tcPr>
            <w:tcW w:w="10151" w:type="dxa"/>
            <w:gridSpan w:val="6"/>
            <w:tcBorders>
              <w:tl2br w:val="nil"/>
              <w:tr2bl w:val="nil"/>
            </w:tcBorders>
            <w:vAlign w:val="center"/>
          </w:tcPr>
          <w:p>
            <w:pPr>
              <w:spacing w:line="360" w:lineRule="auto"/>
              <w:jc w:val="center"/>
              <w:rPr>
                <w:rFonts w:cs="仿宋" w:asciiTheme="minorEastAsia" w:hAnsiTheme="minorEastAsia"/>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90" w:type="dxa"/>
            <w:gridSpan w:val="3"/>
            <w:tcBorders>
              <w:tl2br w:val="nil"/>
              <w:tr2bl w:val="nil"/>
            </w:tcBorders>
            <w:vAlign w:val="center"/>
          </w:tcPr>
          <w:p>
            <w:pPr>
              <w:spacing w:line="360" w:lineRule="auto"/>
              <w:jc w:val="center"/>
              <w:rPr>
                <w:rFonts w:cs="仿宋" w:asciiTheme="minorEastAsia" w:hAnsiTheme="minorEastAsia"/>
                <w:b/>
                <w:sz w:val="24"/>
              </w:rPr>
            </w:pPr>
            <w:r>
              <w:rPr>
                <w:rFonts w:hint="eastAsia" w:cs="仿宋" w:asciiTheme="minorEastAsia" w:hAnsiTheme="minorEastAsia"/>
                <w:b/>
                <w:sz w:val="24"/>
              </w:rPr>
              <w:t>响应报价合计（大写）</w:t>
            </w:r>
          </w:p>
        </w:tc>
        <w:tc>
          <w:tcPr>
            <w:tcW w:w="10151" w:type="dxa"/>
            <w:gridSpan w:val="6"/>
            <w:tcBorders>
              <w:tl2br w:val="nil"/>
              <w:tr2bl w:val="nil"/>
            </w:tcBorders>
            <w:vAlign w:val="center"/>
          </w:tcPr>
          <w:p>
            <w:pPr>
              <w:spacing w:line="360" w:lineRule="auto"/>
              <w:jc w:val="center"/>
              <w:rPr>
                <w:rFonts w:cs="仿宋" w:asciiTheme="minorEastAsia" w:hAnsiTheme="minorEastAsia"/>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90" w:type="dxa"/>
            <w:gridSpan w:val="3"/>
            <w:tcBorders>
              <w:tl2br w:val="nil"/>
              <w:tr2bl w:val="nil"/>
            </w:tcBorders>
            <w:vAlign w:val="center"/>
          </w:tcPr>
          <w:p>
            <w:pPr>
              <w:spacing w:line="360" w:lineRule="auto"/>
              <w:jc w:val="center"/>
              <w:rPr>
                <w:rFonts w:cs="仿宋" w:asciiTheme="minorEastAsia" w:hAnsiTheme="minorEastAsia"/>
                <w:b/>
                <w:sz w:val="24"/>
              </w:rPr>
            </w:pPr>
            <w:r>
              <w:rPr>
                <w:rFonts w:hint="eastAsia" w:cs="仿宋" w:asciiTheme="minorEastAsia" w:hAnsiTheme="minorEastAsia"/>
                <w:b/>
                <w:sz w:val="24"/>
              </w:rPr>
              <w:t>税率</w:t>
            </w:r>
          </w:p>
        </w:tc>
        <w:tc>
          <w:tcPr>
            <w:tcW w:w="10151" w:type="dxa"/>
            <w:gridSpan w:val="6"/>
            <w:tcBorders>
              <w:tl2br w:val="nil"/>
              <w:tr2bl w:val="nil"/>
            </w:tcBorders>
            <w:vAlign w:val="center"/>
          </w:tcPr>
          <w:p>
            <w:pPr>
              <w:spacing w:line="360" w:lineRule="auto"/>
              <w:jc w:val="center"/>
              <w:rPr>
                <w:rFonts w:cs="仿宋" w:asciiTheme="minorEastAsia" w:hAnsiTheme="minorEastAsia"/>
                <w:sz w:val="24"/>
              </w:rPr>
            </w:pPr>
            <w:r>
              <w:rPr>
                <w:rFonts w:hint="eastAsia" w:cs="仿宋" w:asciiTheme="minorEastAsia" w:hAnsiTheme="minorEastAsia"/>
                <w:sz w:val="24"/>
                <w:u w:val="single"/>
              </w:rPr>
              <w:t xml:space="preserve">    </w:t>
            </w:r>
            <w:r>
              <w:rPr>
                <w:rFonts w:hint="eastAsia" w:cs="仿宋" w:asciiTheme="minorEastAsia" w:hAnsiTheme="minorEastAsia"/>
                <w:sz w:val="24"/>
              </w:rPr>
              <w:t xml:space="preserve"> %</w:t>
            </w:r>
          </w:p>
        </w:tc>
      </w:tr>
    </w:tbl>
    <w:p>
      <w:pPr>
        <w:snapToGrid w:val="0"/>
        <w:spacing w:line="360" w:lineRule="auto"/>
        <w:ind w:left="480"/>
        <w:rPr>
          <w:rFonts w:cs="仿宋" w:asciiTheme="minorEastAsia" w:hAnsiTheme="minorEastAsia"/>
          <w:b/>
          <w:kern w:val="0"/>
          <w:sz w:val="24"/>
          <w:lang w:val="zh-CN"/>
        </w:rPr>
      </w:pPr>
      <w:r>
        <w:rPr>
          <w:rFonts w:hint="eastAsia" w:cs="仿宋" w:asciiTheme="minorEastAsia" w:hAnsiTheme="minorEastAsia"/>
          <w:b/>
          <w:kern w:val="0"/>
          <w:sz w:val="24"/>
          <w:lang w:val="zh-CN"/>
        </w:rPr>
        <w:t>注：</w:t>
      </w:r>
    </w:p>
    <w:p>
      <w:pP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3、特别提示：采购人将对项目名称和项目编号，成交供应商名称、成交金额予以公示。</w:t>
      </w:r>
    </w:p>
    <w:p>
      <w:pPr>
        <w:pStyle w:val="6"/>
      </w:pPr>
    </w:p>
    <w:p>
      <w:pPr>
        <w:pStyle w:val="7"/>
      </w:pPr>
    </w:p>
    <w:p/>
    <w:p>
      <w:pPr>
        <w:pStyle w:val="6"/>
      </w:pPr>
    </w:p>
    <w:p>
      <w:pPr>
        <w:pStyle w:val="7"/>
      </w:pPr>
    </w:p>
    <w:p/>
    <w:p>
      <w:pPr>
        <w:pStyle w:val="6"/>
      </w:pPr>
    </w:p>
    <w:p>
      <w:pPr>
        <w:pStyle w:val="7"/>
      </w:pPr>
    </w:p>
    <w:p/>
    <w:p>
      <w:pPr>
        <w:pStyle w:val="6"/>
      </w:pPr>
    </w:p>
    <w:p>
      <w:p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pPr>
        <w:spacing w:line="360" w:lineRule="auto"/>
        <w:jc w:val="center"/>
        <w:rPr>
          <w:rFonts w:cs="仿宋" w:asciiTheme="minorEastAsia" w:hAnsiTheme="minorEastAsia"/>
          <w:b/>
          <w:spacing w:val="6"/>
          <w:sz w:val="32"/>
          <w:szCs w:val="32"/>
        </w:rPr>
      </w:pPr>
      <w:bookmarkStart w:id="555" w:name="_Toc465665161"/>
      <w:r>
        <w:rPr>
          <w:rFonts w:hint="eastAsia" w:cs="宋体" w:asciiTheme="minorEastAsia" w:hAnsiTheme="minorEastAsia"/>
          <w:b/>
          <w:bCs/>
          <w:kern w:val="44"/>
          <w:sz w:val="44"/>
          <w:szCs w:val="44"/>
        </w:rPr>
        <w:t>附件</w:t>
      </w:r>
      <w:bookmarkEnd w:id="555"/>
    </w:p>
    <w:p>
      <w:pPr>
        <w:pStyle w:val="10"/>
        <w:spacing w:before="100" w:beforeAutospacing="1" w:after="100" w:afterAutospacing="1" w:line="360" w:lineRule="auto"/>
        <w:jc w:val="both"/>
        <w:rPr>
          <w:rFonts w:hint="eastAsia" w:hAnsi="宋体" w:cs="宋体" w:eastAsiaTheme="minorEastAsia"/>
          <w:b/>
          <w:sz w:val="32"/>
          <w:szCs w:val="32"/>
          <w:lang w:eastAsia="zh-CN"/>
        </w:rPr>
      </w:pPr>
      <w:r>
        <w:rPr>
          <w:rFonts w:hint="eastAsia" w:cs="仿宋" w:asciiTheme="minorEastAsia" w:hAnsiTheme="minorEastAsia"/>
          <w:b/>
          <w:spacing w:val="6"/>
          <w:sz w:val="32"/>
          <w:szCs w:val="32"/>
        </w:rPr>
        <w:t>附件</w:t>
      </w:r>
      <w:r>
        <w:rPr>
          <w:rFonts w:hint="eastAsia" w:hAnsi="宋体" w:cs="宋体"/>
          <w:b/>
          <w:sz w:val="32"/>
          <w:szCs w:val="32"/>
          <w:lang w:val="en-US" w:eastAsia="zh-CN"/>
        </w:rPr>
        <w:t xml:space="preserve">1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单独</w:t>
      </w:r>
      <w:r>
        <w:rPr>
          <w:rFonts w:hint="eastAsia" w:hAnsi="宋体" w:cs="宋体"/>
          <w:b/>
          <w:sz w:val="32"/>
          <w:szCs w:val="32"/>
          <w:lang w:eastAsia="zh-CN"/>
        </w:rPr>
        <w:t>）</w:t>
      </w:r>
    </w:p>
    <w:p>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2024年临江公司9月LC采购</w:t>
      </w:r>
      <w:r>
        <w:rPr>
          <w:rFonts w:hint="eastAsia" w:cs="仿宋" w:asciiTheme="minorEastAsia" w:hAnsiTheme="minorEastAsia"/>
          <w:sz w:val="24"/>
          <w:u w:val="single"/>
          <w:lang w:val="en-US" w:eastAsia="zh-CN"/>
        </w:rPr>
        <w:t>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202409009</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3680"/>
        <w:gridCol w:w="1320"/>
        <w:gridCol w:w="2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restart"/>
            <w:vAlign w:val="center"/>
          </w:tcPr>
          <w:p>
            <w:pPr>
              <w:spacing w:line="360" w:lineRule="auto"/>
              <w:jc w:val="center"/>
              <w:rPr>
                <w:rFonts w:ascii="宋体" w:hAnsi="宋体" w:cs="宋体"/>
                <w:sz w:val="24"/>
              </w:rPr>
            </w:pPr>
            <w:r>
              <w:rPr>
                <w:rFonts w:hint="eastAsia" w:ascii="宋体" w:hAnsi="宋体" w:cs="宋体"/>
                <w:sz w:val="24"/>
              </w:rPr>
              <w:t>申请人信息</w:t>
            </w:r>
          </w:p>
        </w:tc>
        <w:tc>
          <w:tcPr>
            <w:tcW w:w="7226" w:type="dxa"/>
            <w:gridSpan w:val="3"/>
            <w:vAlign w:val="center"/>
          </w:tcPr>
          <w:p>
            <w:pP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pPr>
              <w:spacing w:line="360" w:lineRule="auto"/>
              <w:jc w:val="center"/>
              <w:rPr>
                <w:rFonts w:ascii="宋体" w:hAnsi="宋体" w:cs="宋体"/>
                <w:sz w:val="24"/>
              </w:rPr>
            </w:pPr>
          </w:p>
        </w:tc>
        <w:tc>
          <w:tcPr>
            <w:tcW w:w="3680" w:type="dxa"/>
            <w:vAlign w:val="center"/>
          </w:tcPr>
          <w:p>
            <w:pPr>
              <w:spacing w:line="360" w:lineRule="auto"/>
              <w:rPr>
                <w:rFonts w:ascii="宋体" w:hAnsi="宋体" w:cs="宋体"/>
                <w:sz w:val="24"/>
              </w:rPr>
            </w:pPr>
            <w:r>
              <w:rPr>
                <w:rFonts w:hint="eastAsia" w:ascii="宋体" w:hAnsi="宋体" w:cs="宋体"/>
                <w:sz w:val="24"/>
              </w:rPr>
              <w:t>财务联系人：</w:t>
            </w:r>
          </w:p>
        </w:tc>
        <w:tc>
          <w:tcPr>
            <w:tcW w:w="1320" w:type="dxa"/>
            <w:vAlign w:val="center"/>
          </w:tcPr>
          <w:p>
            <w:pPr>
              <w:spacing w:line="360" w:lineRule="auto"/>
              <w:rPr>
                <w:rFonts w:ascii="宋体" w:hAnsi="宋体" w:cs="宋体"/>
                <w:sz w:val="24"/>
              </w:rPr>
            </w:pPr>
            <w:r>
              <w:rPr>
                <w:rFonts w:hint="eastAsia" w:ascii="宋体" w:hAnsi="宋体" w:cs="宋体"/>
                <w:sz w:val="24"/>
              </w:rPr>
              <w:t>联系方式</w:t>
            </w:r>
          </w:p>
        </w:tc>
        <w:tc>
          <w:tcPr>
            <w:tcW w:w="22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pPr>
              <w:spacing w:line="360" w:lineRule="auto"/>
              <w:jc w:val="center"/>
              <w:rPr>
                <w:rFonts w:ascii="宋体" w:hAnsi="宋体" w:cs="宋体"/>
                <w:sz w:val="24"/>
              </w:rPr>
            </w:pPr>
          </w:p>
        </w:tc>
        <w:tc>
          <w:tcPr>
            <w:tcW w:w="3680" w:type="dxa"/>
            <w:vAlign w:val="center"/>
          </w:tcPr>
          <w:p>
            <w:pPr>
              <w:spacing w:line="360" w:lineRule="auto"/>
              <w:rPr>
                <w:rFonts w:ascii="宋体" w:hAnsi="宋体" w:cs="宋体"/>
                <w:sz w:val="24"/>
              </w:rPr>
            </w:pPr>
            <w:r>
              <w:rPr>
                <w:rFonts w:hint="eastAsia" w:ascii="宋体" w:hAnsi="宋体" w:cs="宋体"/>
                <w:sz w:val="24"/>
              </w:rPr>
              <w:t>项目负责人：</w:t>
            </w:r>
          </w:p>
        </w:tc>
        <w:tc>
          <w:tcPr>
            <w:tcW w:w="1320" w:type="dxa"/>
            <w:vAlign w:val="center"/>
          </w:tcPr>
          <w:p>
            <w:pPr>
              <w:spacing w:line="360" w:lineRule="auto"/>
              <w:rPr>
                <w:rFonts w:ascii="宋体" w:hAnsi="宋体" w:cs="宋体"/>
                <w:sz w:val="24"/>
              </w:rPr>
            </w:pPr>
            <w:r>
              <w:rPr>
                <w:rFonts w:hint="eastAsia" w:ascii="宋体" w:hAnsi="宋体" w:cs="宋体"/>
                <w:sz w:val="24"/>
              </w:rPr>
              <w:t>联系方式</w:t>
            </w:r>
          </w:p>
        </w:tc>
        <w:tc>
          <w:tcPr>
            <w:tcW w:w="22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pPr>
              <w:spacing w:line="360" w:lineRule="auto"/>
              <w:jc w:val="center"/>
              <w:rPr>
                <w:rFonts w:ascii="宋体" w:hAnsi="宋体" w:cs="宋体"/>
                <w:sz w:val="24"/>
              </w:rPr>
            </w:pPr>
          </w:p>
        </w:tc>
        <w:tc>
          <w:tcPr>
            <w:tcW w:w="7226"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w:t>
            </w:r>
            <w:r>
              <w:rPr>
                <w:rFonts w:hint="eastAsia" w:ascii="宋体" w:hAnsi="宋体" w:cs="宋体"/>
                <w:sz w:val="24"/>
                <w:u w:val="single"/>
                <w:lang w:val="en-US" w:eastAsia="zh-CN"/>
              </w:rPr>
              <w:t xml:space="preserve">        </w:t>
            </w:r>
            <w:r>
              <w:rPr>
                <w:rFonts w:hint="eastAsia" w:ascii="宋体" w:hAnsi="宋体" w:cs="宋体"/>
                <w:sz w:val="24"/>
              </w:rPr>
              <w:t>人民币</w:t>
            </w:r>
          </w:p>
          <w:p>
            <w:pPr>
              <w:spacing w:line="360" w:lineRule="auto"/>
              <w:rPr>
                <w:rFonts w:hint="eastAsia" w:ascii="宋体" w:hAnsi="宋体" w:cs="宋体" w:eastAsiaTheme="minorEastAsia"/>
                <w:sz w:val="24"/>
                <w:lang w:eastAsia="zh-CN"/>
              </w:rPr>
            </w:pPr>
            <w:r>
              <w:rPr>
                <w:rFonts w:hint="eastAsia" w:ascii="宋体" w:hAnsi="宋体" w:cs="宋体"/>
                <w:sz w:val="24"/>
              </w:rPr>
              <w:t xml:space="preserve">              （小写）：</w:t>
            </w:r>
            <w:r>
              <w:rPr>
                <w:rFonts w:hint="eastAsia" w:ascii="宋体" w:hAnsi="宋体" w:cs="宋体"/>
                <w:sz w:val="24"/>
                <w:u w:val="single"/>
                <w:lang w:val="en-US" w:eastAsia="zh-CN"/>
              </w:rPr>
              <w:t xml:space="preserve">        </w:t>
            </w:r>
            <w:r>
              <w:rPr>
                <w:rFonts w:hint="eastAsia" w:ascii="宋体" w:hAnsi="宋体" w:cs="宋体"/>
                <w:sz w:val="24"/>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pPr>
              <w:spacing w:line="360" w:lineRule="auto"/>
              <w:jc w:val="center"/>
              <w:rPr>
                <w:rFonts w:ascii="宋体" w:hAnsi="宋体" w:cs="宋体"/>
                <w:sz w:val="24"/>
              </w:rPr>
            </w:pPr>
          </w:p>
        </w:tc>
        <w:tc>
          <w:tcPr>
            <w:tcW w:w="7226" w:type="dxa"/>
            <w:gridSpan w:val="3"/>
            <w:vAlign w:val="center"/>
          </w:tcPr>
          <w:p>
            <w:pPr>
              <w:spacing w:line="360" w:lineRule="auto"/>
              <w:rPr>
                <w:rFonts w:hint="default" w:ascii="宋体" w:hAnsi="宋体" w:cs="宋体" w:eastAsiaTheme="minorEastAsia"/>
                <w:sz w:val="24"/>
                <w:lang w:val="en-US" w:eastAsia="zh-CN"/>
              </w:rPr>
            </w:pPr>
            <w:r>
              <w:rPr>
                <w:rFonts w:hint="eastAsia" w:ascii="宋体" w:hAnsi="宋体" w:cs="宋体"/>
                <w:sz w:val="24"/>
                <w:lang w:eastAsia="zh-CN"/>
              </w:rPr>
              <w:t>响应</w:t>
            </w:r>
            <w:r>
              <w:rPr>
                <w:rFonts w:hint="eastAsia" w:ascii="宋体" w:hAnsi="宋体" w:cs="宋体"/>
                <w:sz w:val="24"/>
              </w:rPr>
              <w:t xml:space="preserve">保证金提交形式： □转账支票  </w:t>
            </w:r>
            <w:r>
              <w:rPr>
                <w:rFonts w:hint="eastAsia" w:ascii="宋体" w:hAnsi="宋体" w:cs="宋体"/>
                <w:sz w:val="24"/>
                <w:lang w:eastAsia="zh-CN"/>
              </w:rPr>
              <w:t>☑</w:t>
            </w:r>
            <w:r>
              <w:rPr>
                <w:rFonts w:hint="eastAsia" w:ascii="宋体" w:hAnsi="宋体" w:cs="宋体"/>
                <w:sz w:val="24"/>
                <w:lang w:val="en-US" w:eastAsia="zh-CN"/>
              </w:rPr>
              <w:t>银行转账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restart"/>
            <w:vAlign w:val="center"/>
          </w:tcPr>
          <w:p>
            <w:pPr>
              <w:spacing w:line="360" w:lineRule="auto"/>
              <w:jc w:val="center"/>
              <w:rPr>
                <w:rFonts w:ascii="宋体" w:hAnsi="宋体" w:cs="宋体"/>
                <w:sz w:val="24"/>
              </w:rPr>
            </w:pPr>
            <w:r>
              <w:rPr>
                <w:rFonts w:hint="eastAsia" w:ascii="宋体" w:hAnsi="宋体" w:cs="宋体"/>
                <w:sz w:val="24"/>
              </w:rPr>
              <w:t>退还账户信息</w:t>
            </w:r>
          </w:p>
        </w:tc>
        <w:tc>
          <w:tcPr>
            <w:tcW w:w="7226" w:type="dxa"/>
            <w:gridSpan w:val="3"/>
            <w:vAlign w:val="center"/>
          </w:tcPr>
          <w:p>
            <w:pP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pPr>
              <w:spacing w:line="360" w:lineRule="auto"/>
              <w:rPr>
                <w:rFonts w:ascii="宋体" w:hAnsi="宋体" w:cs="宋体"/>
                <w:sz w:val="24"/>
              </w:rPr>
            </w:pPr>
          </w:p>
        </w:tc>
        <w:tc>
          <w:tcPr>
            <w:tcW w:w="7226" w:type="dxa"/>
            <w:gridSpan w:val="3"/>
            <w:vAlign w:val="center"/>
          </w:tcPr>
          <w:p>
            <w:pP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pPr>
              <w:spacing w:line="360" w:lineRule="auto"/>
              <w:rPr>
                <w:rFonts w:ascii="宋体" w:hAnsi="宋体" w:cs="宋体"/>
                <w:sz w:val="24"/>
              </w:rPr>
            </w:pPr>
          </w:p>
        </w:tc>
        <w:tc>
          <w:tcPr>
            <w:tcW w:w="7226" w:type="dxa"/>
            <w:gridSpan w:val="3"/>
            <w:vAlign w:val="center"/>
          </w:tcPr>
          <w:p>
            <w:pPr>
              <w:spacing w:line="360" w:lineRule="auto"/>
              <w:rPr>
                <w:rFonts w:ascii="宋体" w:hAnsi="宋体" w:cs="宋体"/>
                <w:sz w:val="24"/>
              </w:rPr>
            </w:pPr>
            <w:r>
              <w:rPr>
                <w:rFonts w:hint="eastAsia" w:ascii="宋体" w:hAnsi="宋体" w:cs="宋体"/>
                <w:sz w:val="24"/>
              </w:rPr>
              <w:t>银行账号：</w:t>
            </w:r>
          </w:p>
        </w:tc>
      </w:tr>
    </w:tbl>
    <w:p>
      <w:pPr>
        <w:pStyle w:val="6"/>
        <w:rPr>
          <w:rFonts w:ascii="宋体" w:hAnsi="宋体" w:cs="宋体"/>
        </w:rPr>
      </w:pPr>
    </w:p>
    <w:p>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2024年临江公司9月LC采购</w:t>
      </w:r>
      <w:r>
        <w:rPr>
          <w:rFonts w:hint="eastAsia" w:cs="仿宋" w:asciiTheme="minorEastAsia" w:hAnsiTheme="minorEastAsia"/>
          <w:sz w:val="24"/>
          <w:u w:val="single"/>
          <w:lang w:val="en-US" w:eastAsia="zh-CN"/>
        </w:rPr>
        <w:t>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202409009</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u w:val="single"/>
          <w:lang w:val="en-US" w:eastAsia="zh-CN"/>
        </w:rPr>
        <w:t>/</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u w:val="single"/>
          <w:lang w:val="en-US" w:eastAsia="zh-CN"/>
        </w:rPr>
        <w:t>/</w:t>
      </w:r>
      <w:r>
        <w:rPr>
          <w:rFonts w:hint="eastAsia" w:ascii="宋体" w:hAnsi="宋体" w:cs="宋体"/>
          <w:sz w:val="24"/>
          <w:u w:val="single"/>
        </w:rPr>
        <w:t xml:space="preserve">    </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p>
    <w:p>
      <w:pPr>
        <w:pStyle w:val="10"/>
        <w:rPr>
          <w:rFonts w:hint="eastAsia" w:hAnsi="宋体" w:cs="宋体"/>
          <w:b/>
          <w:bCs/>
          <w:sz w:val="24"/>
        </w:rPr>
      </w:pPr>
    </w:p>
    <w:p>
      <w:pPr>
        <w:pStyle w:val="10"/>
        <w:rPr>
          <w:rFonts w:hint="eastAsia" w:hAnsi="宋体" w:cs="宋体"/>
          <w:b/>
          <w:bCs/>
          <w:sz w:val="24"/>
        </w:rPr>
      </w:pPr>
    </w:p>
    <w:p>
      <w:pPr>
        <w:pStyle w:val="10"/>
        <w:rPr>
          <w:rFonts w:ascii="宋体" w:hAnsi="宋体" w:cs="宋体"/>
          <w:b/>
          <w:spacing w:val="6"/>
          <w:sz w:val="32"/>
          <w:szCs w:val="32"/>
        </w:rPr>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p>
      <w:pP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w:t>
      </w:r>
      <w:r>
        <w:rPr>
          <w:rFonts w:hint="eastAsia" w:cs="仿宋" w:asciiTheme="minorEastAsia" w:hAnsiTheme="minorEastAsia"/>
          <w:b/>
          <w:spacing w:val="6"/>
          <w:sz w:val="32"/>
          <w:szCs w:val="32"/>
          <w:lang w:val="en-US" w:eastAsia="zh-CN"/>
        </w:rPr>
        <w:t>2</w:t>
      </w:r>
      <w:r>
        <w:rPr>
          <w:rFonts w:hint="eastAsia" w:ascii="宋体" w:hAnsi="宋体" w:cs="宋体"/>
          <w:b/>
          <w:spacing w:val="6"/>
          <w:sz w:val="32"/>
          <w:szCs w:val="32"/>
        </w:rPr>
        <w:t>：</w:t>
      </w:r>
    </w:p>
    <w:p>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二、质疑项目基本情况</w:t>
      </w:r>
    </w:p>
    <w:p>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三、质疑事项具体内容</w:t>
      </w:r>
    </w:p>
    <w:p>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质疑事项2</w:t>
      </w:r>
    </w:p>
    <w:p>
      <w:pPr>
        <w:snapToGrid w:val="0"/>
        <w:spacing w:line="360" w:lineRule="auto"/>
        <w:rPr>
          <w:rFonts w:ascii="宋体" w:hAnsi="宋体" w:cs="宋体"/>
          <w:sz w:val="24"/>
        </w:rPr>
      </w:pPr>
      <w:r>
        <w:rPr>
          <w:rFonts w:hint="eastAsia" w:ascii="宋体" w:hAnsi="宋体" w:cs="宋体"/>
          <w:sz w:val="24"/>
        </w:rPr>
        <w:t>……</w:t>
      </w:r>
    </w:p>
    <w:p>
      <w:pPr>
        <w:snapToGrid w:val="0"/>
        <w:spacing w:line="360" w:lineRule="auto"/>
        <w:rPr>
          <w:rFonts w:ascii="宋体" w:hAnsi="宋体" w:cs="宋体"/>
          <w:bCs/>
          <w:sz w:val="24"/>
        </w:rPr>
      </w:pPr>
      <w:r>
        <w:rPr>
          <w:rFonts w:hint="eastAsia" w:ascii="宋体" w:hAnsi="宋体" w:cs="宋体"/>
          <w:bCs/>
          <w:sz w:val="24"/>
        </w:rPr>
        <w:t>四、与质疑事项相关的质疑请求</w:t>
      </w:r>
    </w:p>
    <w:p>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签字</w:t>
      </w:r>
      <w:r>
        <w:rPr>
          <w:rFonts w:hint="eastAsia" w:ascii="宋体" w:hAnsi="宋体" w:cs="宋体"/>
          <w:sz w:val="24"/>
          <w:lang w:eastAsia="zh-CN"/>
        </w:rPr>
        <w:t>（</w:t>
      </w:r>
      <w:r>
        <w:rPr>
          <w:rFonts w:hint="eastAsia" w:ascii="宋体" w:hAnsi="宋体" w:cs="宋体"/>
          <w:sz w:val="24"/>
        </w:rPr>
        <w:t>签章</w:t>
      </w:r>
      <w:r>
        <w:rPr>
          <w:rFonts w:hint="eastAsia" w:ascii="宋体" w:hAnsi="宋体" w:cs="宋体"/>
          <w:sz w:val="24"/>
          <w:lang w:eastAsia="zh-CN"/>
        </w:rPr>
        <w:t>）</w:t>
      </w:r>
      <w:r>
        <w:rPr>
          <w:rFonts w:hint="eastAsia" w:ascii="宋体" w:hAnsi="宋体" w:cs="宋体"/>
          <w:sz w:val="24"/>
        </w:rPr>
        <w:t xml:space="preserve">：                   公章：                      </w:t>
      </w:r>
    </w:p>
    <w:p>
      <w:pPr>
        <w:spacing w:line="360" w:lineRule="auto"/>
        <w:rPr>
          <w:rFonts w:ascii="宋体" w:hAnsi="宋体" w:cs="宋体"/>
          <w:sz w:val="24"/>
        </w:rPr>
      </w:pPr>
      <w:r>
        <w:rPr>
          <w:rFonts w:hint="eastAsia" w:ascii="宋体" w:hAnsi="宋体" w:cs="宋体"/>
          <w:sz w:val="24"/>
        </w:rPr>
        <w:t xml:space="preserve">日期：    </w:t>
      </w:r>
    </w:p>
    <w:p>
      <w:pPr>
        <w:spacing w:line="360" w:lineRule="auto"/>
        <w:jc w:val="center"/>
        <w:rPr>
          <w:rFonts w:ascii="宋体" w:hAnsi="宋体" w:cs="宋体"/>
          <w:b/>
          <w:bCs/>
          <w:sz w:val="24"/>
        </w:rPr>
      </w:pPr>
    </w:p>
    <w:p>
      <w:pP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pStyle w:val="13"/>
      </w:pPr>
    </w:p>
    <w:p>
      <w:pPr>
        <w:spacing w:line="360" w:lineRule="auto"/>
        <w:rPr>
          <w:rFonts w:ascii="宋体" w:hAnsi="宋体" w:cs="宋体"/>
          <w:b/>
          <w:sz w:val="24"/>
        </w:rPr>
      </w:pPr>
      <w:r>
        <w:rPr>
          <w:rFonts w:hint="eastAsia" w:ascii="宋体" w:hAnsi="宋体" w:cs="宋体"/>
          <w:b/>
          <w:sz w:val="24"/>
        </w:rPr>
        <w:t>质疑函制作说明：</w:t>
      </w:r>
    </w:p>
    <w:p>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sz w:val="30"/>
          <w:szCs w:val="30"/>
        </w:rPr>
      </w:pPr>
    </w:p>
    <w:p>
      <w:pPr>
        <w:autoSpaceDE w:val="0"/>
        <w:autoSpaceDN w:val="0"/>
        <w:rPr>
          <w:rFonts w:hint="eastAsia" w:cs="仿宋" w:asciiTheme="minorEastAsia" w:hAnsiTheme="minorEastAsia"/>
          <w:b/>
          <w:spacing w:val="6"/>
          <w:sz w:val="32"/>
          <w:szCs w:val="32"/>
        </w:rPr>
      </w:pPr>
    </w:p>
    <w:p>
      <w:pPr>
        <w:autoSpaceDE w:val="0"/>
        <w:autoSpaceDN w:val="0"/>
        <w:rPr>
          <w:rFonts w:hint="eastAsia" w:cs="仿宋" w:asciiTheme="minorEastAsia" w:hAnsiTheme="minorEastAsia"/>
          <w:b/>
          <w:spacing w:val="6"/>
          <w:sz w:val="32"/>
          <w:szCs w:val="32"/>
        </w:rPr>
      </w:pPr>
    </w:p>
    <w:p>
      <w:pPr>
        <w:autoSpaceDE w:val="0"/>
        <w:autoSpaceDN w:val="0"/>
        <w:rPr>
          <w:rFonts w:hint="eastAsia" w:cs="仿宋" w:asciiTheme="minorEastAsia" w:hAnsiTheme="minorEastAsia"/>
          <w:b/>
          <w:spacing w:val="6"/>
          <w:sz w:val="32"/>
          <w:szCs w:val="32"/>
        </w:rPr>
      </w:pPr>
    </w:p>
    <w:p>
      <w:pPr>
        <w:autoSpaceDE w:val="0"/>
        <w:autoSpaceDN w:val="0"/>
        <w:rPr>
          <w:rFonts w:hint="eastAsia" w:cs="仿宋" w:asciiTheme="minorEastAsia" w:hAnsiTheme="minorEastAsia"/>
          <w:b/>
          <w:spacing w:val="6"/>
          <w:sz w:val="32"/>
          <w:szCs w:val="32"/>
        </w:rPr>
      </w:pPr>
    </w:p>
    <w:p>
      <w:pPr>
        <w:autoSpaceDE w:val="0"/>
        <w:autoSpaceDN w:val="0"/>
        <w:rPr>
          <w:rFonts w:hint="eastAsia" w:cs="仿宋" w:asciiTheme="minorEastAsia" w:hAnsiTheme="minorEastAsia"/>
          <w:b/>
          <w:spacing w:val="6"/>
          <w:sz w:val="32"/>
          <w:szCs w:val="32"/>
        </w:rPr>
      </w:pPr>
    </w:p>
    <w:p>
      <w:pPr>
        <w:autoSpaceDE w:val="0"/>
        <w:autoSpaceDN w:val="0"/>
        <w:rPr>
          <w:rFonts w:hint="eastAsia" w:cs="仿宋" w:asciiTheme="minorEastAsia" w:hAnsiTheme="minorEastAsia"/>
          <w:b/>
          <w:spacing w:val="6"/>
          <w:sz w:val="32"/>
          <w:szCs w:val="32"/>
        </w:rPr>
      </w:pPr>
    </w:p>
    <w:p>
      <w:pPr>
        <w:autoSpaceDE w:val="0"/>
        <w:autoSpaceDN w:val="0"/>
        <w:rPr>
          <w:rFonts w:hint="eastAsia" w:cs="仿宋" w:asciiTheme="minorEastAsia" w:hAnsiTheme="minorEastAsia"/>
          <w:b/>
          <w:spacing w:val="6"/>
          <w:sz w:val="32"/>
          <w:szCs w:val="32"/>
        </w:rPr>
      </w:pPr>
    </w:p>
    <w:p>
      <w:pPr>
        <w:autoSpaceDE w:val="0"/>
        <w:autoSpaceDN w:val="0"/>
        <w:rPr>
          <w:rFonts w:hint="eastAsia" w:cs="仿宋" w:asciiTheme="minorEastAsia" w:hAnsiTheme="minorEastAsia"/>
          <w:b/>
          <w:spacing w:val="6"/>
          <w:sz w:val="32"/>
          <w:szCs w:val="32"/>
        </w:rPr>
      </w:pPr>
    </w:p>
    <w:p>
      <w:pPr>
        <w:autoSpaceDE w:val="0"/>
        <w:autoSpaceDN w:val="0"/>
        <w:rPr>
          <w:rFonts w:hint="eastAsia" w:cs="仿宋" w:asciiTheme="minorEastAsia" w:hAnsiTheme="minorEastAsia"/>
          <w:b/>
          <w:spacing w:val="6"/>
          <w:sz w:val="32"/>
          <w:szCs w:val="32"/>
        </w:rPr>
      </w:pPr>
    </w:p>
    <w:p>
      <w:pPr>
        <w:autoSpaceDE w:val="0"/>
        <w:autoSpaceDN w:val="0"/>
        <w:rPr>
          <w:rFonts w:hint="eastAsia" w:cs="仿宋" w:asciiTheme="minorEastAsia" w:hAnsiTheme="minorEastAsia"/>
          <w:b/>
          <w:spacing w:val="6"/>
          <w:sz w:val="32"/>
          <w:szCs w:val="32"/>
        </w:rPr>
      </w:pPr>
    </w:p>
    <w:p>
      <w:pPr>
        <w:autoSpaceDE w:val="0"/>
        <w:autoSpaceDN w:val="0"/>
        <w:rPr>
          <w:rFonts w:hint="eastAsia" w:cs="仿宋" w:asciiTheme="minorEastAsia" w:hAnsiTheme="minorEastAsia"/>
          <w:b/>
          <w:spacing w:val="6"/>
          <w:sz w:val="32"/>
          <w:szCs w:val="32"/>
        </w:rPr>
      </w:pPr>
    </w:p>
    <w:p>
      <w:pPr>
        <w:autoSpaceDE w:val="0"/>
        <w:autoSpaceDN w:val="0"/>
        <w:rPr>
          <w:rFonts w:hint="eastAsia" w:cs="仿宋" w:asciiTheme="minorEastAsia" w:hAnsiTheme="minorEastAsia"/>
          <w:b/>
          <w:spacing w:val="6"/>
          <w:sz w:val="32"/>
          <w:szCs w:val="32"/>
        </w:rPr>
      </w:pPr>
    </w:p>
    <w:p>
      <w:pPr>
        <w:autoSpaceDE w:val="0"/>
        <w:autoSpaceDN w:val="0"/>
        <w:rPr>
          <w:rFonts w:hint="eastAsia"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w:t>
      </w:r>
      <w:r>
        <w:rPr>
          <w:rFonts w:hint="eastAsia" w:cs="仿宋" w:asciiTheme="minorEastAsia" w:hAnsiTheme="minorEastAsia"/>
          <w:sz w:val="24"/>
          <w:lang w:eastAsia="zh-CN"/>
        </w:rPr>
        <w:t>（</w:t>
      </w:r>
      <w:r>
        <w:rPr>
          <w:rFonts w:hint="eastAsia" w:cs="仿宋" w:asciiTheme="minorEastAsia" w:hAnsiTheme="minorEastAsia"/>
          <w:sz w:val="24"/>
        </w:rPr>
        <w:t>供应商全称</w:t>
      </w:r>
      <w:r>
        <w:rPr>
          <w:rFonts w:hint="eastAsia" w:cs="仿宋" w:asciiTheme="minorEastAsia" w:hAnsiTheme="minorEastAsia"/>
          <w:sz w:val="24"/>
          <w:lang w:eastAsia="zh-CN"/>
        </w:rPr>
        <w:t>）</w:t>
      </w:r>
      <w:r>
        <w:rPr>
          <w:rFonts w:hint="eastAsia" w:cs="仿宋" w:asciiTheme="minorEastAsia" w:hAnsiTheme="minorEastAsia"/>
          <w:sz w:val="24"/>
        </w:rPr>
        <w:t>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2024年临江公司9月LC采购</w:t>
      </w:r>
      <w:r>
        <w:rPr>
          <w:rFonts w:hint="eastAsia" w:cs="仿宋" w:asciiTheme="minorEastAsia" w:hAnsiTheme="minorEastAsia"/>
          <w:sz w:val="24"/>
          <w:u w:val="single"/>
          <w:lang w:val="en-US" w:eastAsia="zh-CN"/>
        </w:rPr>
        <w:t>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202409009</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rPr>
          <w:rFonts w:cs="仿宋" w:asciiTheme="minorEastAsia" w:hAnsiTheme="minorEastAsia"/>
          <w:sz w:val="24"/>
        </w:rPr>
      </w:pPr>
      <w:r>
        <w:rPr>
          <w:rFonts w:hint="eastAsia" w:cs="仿宋" w:asciiTheme="minorEastAsia" w:hAnsiTheme="minorEastAsia"/>
          <w:b/>
          <w:bCs/>
          <w:sz w:val="24"/>
        </w:rPr>
        <w:t>附：</w:t>
      </w:r>
    </w:p>
    <w:p>
      <w:pP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w:t>
      </w:r>
      <w:r>
        <w:rPr>
          <w:rFonts w:hint="eastAsia" w:cs="仿宋" w:asciiTheme="minorEastAsia" w:hAnsiTheme="minorEastAsia"/>
          <w:b/>
          <w:spacing w:val="6"/>
          <w:sz w:val="32"/>
          <w:szCs w:val="32"/>
          <w:lang w:val="en-US" w:eastAsia="zh-CN"/>
        </w:rPr>
        <w:t>4</w:t>
      </w:r>
      <w:r>
        <w:rPr>
          <w:rFonts w:hint="eastAsia" w:cs="仿宋" w:asciiTheme="minorEastAsia" w:hAnsiTheme="minorEastAsia"/>
          <w:b/>
          <w:spacing w:val="6"/>
          <w:sz w:val="32"/>
          <w:szCs w:val="32"/>
        </w:rPr>
        <w:t>：</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2024年临江公司9月LC采购</w:t>
      </w:r>
      <w:r>
        <w:rPr>
          <w:rFonts w:hint="eastAsia" w:cs="仿宋" w:asciiTheme="minorEastAsia" w:hAnsiTheme="minorEastAsia"/>
          <w:sz w:val="24"/>
          <w:u w:val="single"/>
          <w:lang w:val="en-US" w:eastAsia="zh-CN"/>
        </w:rPr>
        <w:t>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202409009</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7"/>
        <w:jc w:val="left"/>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6"/>
      </w:pPr>
    </w:p>
    <w:p>
      <w:pPr>
        <w:pStyle w:val="7"/>
      </w:pPr>
    </w:p>
    <w:p>
      <w:pPr>
        <w:pStyle w:val="14"/>
        <w:jc w:val="both"/>
      </w:pPr>
    </w:p>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ascii="仿宋" w:hAnsi="仿宋" w:eastAsia="仿宋" w:cs="仿宋"/>
        <w:i/>
        <w:iCs/>
      </w:rPr>
    </w:pPr>
  </w:p>
  <w:p>
    <w:pPr>
      <w:pStyle w:val="12"/>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jODNjNjE4Y2U2ZWJjYTMzYTk3NGZjY2FkYmE1ZGUifQ=="/>
  </w:docVars>
  <w:rsids>
    <w:rsidRoot w:val="004E73AF"/>
    <w:rsid w:val="00211F61"/>
    <w:rsid w:val="00466F38"/>
    <w:rsid w:val="004E73AF"/>
    <w:rsid w:val="00505519"/>
    <w:rsid w:val="00816543"/>
    <w:rsid w:val="00835FC4"/>
    <w:rsid w:val="00935EC2"/>
    <w:rsid w:val="00C3645A"/>
    <w:rsid w:val="00D00625"/>
    <w:rsid w:val="00DF3633"/>
    <w:rsid w:val="00E81C9E"/>
    <w:rsid w:val="013853AC"/>
    <w:rsid w:val="01603505"/>
    <w:rsid w:val="02217FDE"/>
    <w:rsid w:val="023E1286"/>
    <w:rsid w:val="029C7664"/>
    <w:rsid w:val="030669ED"/>
    <w:rsid w:val="032B7E17"/>
    <w:rsid w:val="034B5FC8"/>
    <w:rsid w:val="03C74493"/>
    <w:rsid w:val="03CA5C6D"/>
    <w:rsid w:val="04E634F4"/>
    <w:rsid w:val="057311F3"/>
    <w:rsid w:val="05A4392C"/>
    <w:rsid w:val="05B622F4"/>
    <w:rsid w:val="06803F38"/>
    <w:rsid w:val="06897EFF"/>
    <w:rsid w:val="07013F3A"/>
    <w:rsid w:val="078B333A"/>
    <w:rsid w:val="07A67451"/>
    <w:rsid w:val="07C24B12"/>
    <w:rsid w:val="07D15ABF"/>
    <w:rsid w:val="087E795F"/>
    <w:rsid w:val="09104908"/>
    <w:rsid w:val="09EC7123"/>
    <w:rsid w:val="09ED56C9"/>
    <w:rsid w:val="0A945ABF"/>
    <w:rsid w:val="0B530D41"/>
    <w:rsid w:val="0B652758"/>
    <w:rsid w:val="0BF7590B"/>
    <w:rsid w:val="0BFE313E"/>
    <w:rsid w:val="0C177D5B"/>
    <w:rsid w:val="0C2A044F"/>
    <w:rsid w:val="0C492847"/>
    <w:rsid w:val="0CF31D21"/>
    <w:rsid w:val="0D89320B"/>
    <w:rsid w:val="0D8B0B2E"/>
    <w:rsid w:val="0EC870E3"/>
    <w:rsid w:val="0F111837"/>
    <w:rsid w:val="0F2F6501"/>
    <w:rsid w:val="0F81598B"/>
    <w:rsid w:val="0FB91E94"/>
    <w:rsid w:val="109951BA"/>
    <w:rsid w:val="10C76755"/>
    <w:rsid w:val="10F94657"/>
    <w:rsid w:val="11B04EDA"/>
    <w:rsid w:val="11C46A46"/>
    <w:rsid w:val="11D64215"/>
    <w:rsid w:val="11F35B37"/>
    <w:rsid w:val="12D86145"/>
    <w:rsid w:val="12E110C3"/>
    <w:rsid w:val="135A601C"/>
    <w:rsid w:val="143E2438"/>
    <w:rsid w:val="14DF7D0B"/>
    <w:rsid w:val="152B7330"/>
    <w:rsid w:val="152C0D1B"/>
    <w:rsid w:val="15CB2DA0"/>
    <w:rsid w:val="16135A37"/>
    <w:rsid w:val="166F3635"/>
    <w:rsid w:val="16806E74"/>
    <w:rsid w:val="17AF353E"/>
    <w:rsid w:val="185870FA"/>
    <w:rsid w:val="185A544F"/>
    <w:rsid w:val="18890233"/>
    <w:rsid w:val="18A60DE5"/>
    <w:rsid w:val="190D49C0"/>
    <w:rsid w:val="198737C7"/>
    <w:rsid w:val="19976A31"/>
    <w:rsid w:val="19D706F0"/>
    <w:rsid w:val="19DC6BDA"/>
    <w:rsid w:val="1A4B1C44"/>
    <w:rsid w:val="1A972372"/>
    <w:rsid w:val="1AA56FDE"/>
    <w:rsid w:val="1B1B25BA"/>
    <w:rsid w:val="1B7913A6"/>
    <w:rsid w:val="1D61352C"/>
    <w:rsid w:val="1D882867"/>
    <w:rsid w:val="1DCF6B00"/>
    <w:rsid w:val="1DFA0457"/>
    <w:rsid w:val="1E5F5CBE"/>
    <w:rsid w:val="1E8307F5"/>
    <w:rsid w:val="1F457921"/>
    <w:rsid w:val="20457135"/>
    <w:rsid w:val="2075762A"/>
    <w:rsid w:val="2091148E"/>
    <w:rsid w:val="20D12777"/>
    <w:rsid w:val="20FB672E"/>
    <w:rsid w:val="213339C4"/>
    <w:rsid w:val="21677697"/>
    <w:rsid w:val="21C81DCC"/>
    <w:rsid w:val="228D26CE"/>
    <w:rsid w:val="22916FA5"/>
    <w:rsid w:val="230E1A60"/>
    <w:rsid w:val="23922209"/>
    <w:rsid w:val="23C64579"/>
    <w:rsid w:val="247C6E9E"/>
    <w:rsid w:val="24A51F50"/>
    <w:rsid w:val="25650E5F"/>
    <w:rsid w:val="25C26B32"/>
    <w:rsid w:val="26010880"/>
    <w:rsid w:val="26F15921"/>
    <w:rsid w:val="28D92620"/>
    <w:rsid w:val="294E0F60"/>
    <w:rsid w:val="29760BDE"/>
    <w:rsid w:val="2987716A"/>
    <w:rsid w:val="29AE18A7"/>
    <w:rsid w:val="29C0605A"/>
    <w:rsid w:val="2A1C39EA"/>
    <w:rsid w:val="2A3C5105"/>
    <w:rsid w:val="2A5E475E"/>
    <w:rsid w:val="2A6366FF"/>
    <w:rsid w:val="2B3D5BF4"/>
    <w:rsid w:val="2C4141D8"/>
    <w:rsid w:val="2C950AFD"/>
    <w:rsid w:val="2D210C4A"/>
    <w:rsid w:val="2D2F064E"/>
    <w:rsid w:val="2E7A56DC"/>
    <w:rsid w:val="2E9F315C"/>
    <w:rsid w:val="2EBA484A"/>
    <w:rsid w:val="2F4D3609"/>
    <w:rsid w:val="2F5836E9"/>
    <w:rsid w:val="300206D5"/>
    <w:rsid w:val="30062480"/>
    <w:rsid w:val="30556F21"/>
    <w:rsid w:val="308C5F1F"/>
    <w:rsid w:val="30CE282F"/>
    <w:rsid w:val="31111553"/>
    <w:rsid w:val="31191AA6"/>
    <w:rsid w:val="314B6E80"/>
    <w:rsid w:val="31A05328"/>
    <w:rsid w:val="32843E96"/>
    <w:rsid w:val="32C410E7"/>
    <w:rsid w:val="32EC2577"/>
    <w:rsid w:val="33184235"/>
    <w:rsid w:val="33301B34"/>
    <w:rsid w:val="334341C1"/>
    <w:rsid w:val="33E91D6F"/>
    <w:rsid w:val="33F2545E"/>
    <w:rsid w:val="34155E66"/>
    <w:rsid w:val="34454474"/>
    <w:rsid w:val="34AF40BC"/>
    <w:rsid w:val="36043E6C"/>
    <w:rsid w:val="36162BCB"/>
    <w:rsid w:val="364530C9"/>
    <w:rsid w:val="36A71B58"/>
    <w:rsid w:val="37103BA1"/>
    <w:rsid w:val="37514AF4"/>
    <w:rsid w:val="377C0298"/>
    <w:rsid w:val="37B04D36"/>
    <w:rsid w:val="37C65D75"/>
    <w:rsid w:val="37D2523E"/>
    <w:rsid w:val="398645F6"/>
    <w:rsid w:val="39C31C6C"/>
    <w:rsid w:val="3A207904"/>
    <w:rsid w:val="3A6303AE"/>
    <w:rsid w:val="3A993EAE"/>
    <w:rsid w:val="3AB61186"/>
    <w:rsid w:val="3C283344"/>
    <w:rsid w:val="3C485F9D"/>
    <w:rsid w:val="3C686F62"/>
    <w:rsid w:val="3C7C70D7"/>
    <w:rsid w:val="3C940DD1"/>
    <w:rsid w:val="3D510B2B"/>
    <w:rsid w:val="3E0B50C2"/>
    <w:rsid w:val="3E0C6463"/>
    <w:rsid w:val="3EE43BF5"/>
    <w:rsid w:val="403E57B7"/>
    <w:rsid w:val="40B958F3"/>
    <w:rsid w:val="41185B9F"/>
    <w:rsid w:val="411A0F39"/>
    <w:rsid w:val="415A5C88"/>
    <w:rsid w:val="41CE08E1"/>
    <w:rsid w:val="41F1557D"/>
    <w:rsid w:val="42112513"/>
    <w:rsid w:val="42D935C5"/>
    <w:rsid w:val="433C7ACC"/>
    <w:rsid w:val="435518AD"/>
    <w:rsid w:val="43923992"/>
    <w:rsid w:val="43C04259"/>
    <w:rsid w:val="43C354C4"/>
    <w:rsid w:val="44A040E0"/>
    <w:rsid w:val="44C67F95"/>
    <w:rsid w:val="453E7B2C"/>
    <w:rsid w:val="4557347D"/>
    <w:rsid w:val="4559568A"/>
    <w:rsid w:val="45A47533"/>
    <w:rsid w:val="45F97EF6"/>
    <w:rsid w:val="46BC402D"/>
    <w:rsid w:val="472961BF"/>
    <w:rsid w:val="475528CD"/>
    <w:rsid w:val="47B265AF"/>
    <w:rsid w:val="4916491B"/>
    <w:rsid w:val="496717C4"/>
    <w:rsid w:val="4A063A4F"/>
    <w:rsid w:val="4A7C198E"/>
    <w:rsid w:val="4A875AD1"/>
    <w:rsid w:val="4AE27CAC"/>
    <w:rsid w:val="4B1B2ECF"/>
    <w:rsid w:val="4B2E6F39"/>
    <w:rsid w:val="4B6E282F"/>
    <w:rsid w:val="4BAC48C9"/>
    <w:rsid w:val="4BB27DC6"/>
    <w:rsid w:val="4C192E4D"/>
    <w:rsid w:val="4C883C6A"/>
    <w:rsid w:val="4CA24E44"/>
    <w:rsid w:val="4CAE18D6"/>
    <w:rsid w:val="4CD52BD1"/>
    <w:rsid w:val="4CEA2347"/>
    <w:rsid w:val="4D19039B"/>
    <w:rsid w:val="4D243428"/>
    <w:rsid w:val="4D2D7FC0"/>
    <w:rsid w:val="4E1E04FA"/>
    <w:rsid w:val="4E604FB7"/>
    <w:rsid w:val="4EFA25EF"/>
    <w:rsid w:val="4F0B04A7"/>
    <w:rsid w:val="4F2C043D"/>
    <w:rsid w:val="4F9246A8"/>
    <w:rsid w:val="4FBC57AB"/>
    <w:rsid w:val="4FBC621D"/>
    <w:rsid w:val="4FC275AB"/>
    <w:rsid w:val="4FEB08B0"/>
    <w:rsid w:val="50A13664"/>
    <w:rsid w:val="50EE1EB6"/>
    <w:rsid w:val="51937E4D"/>
    <w:rsid w:val="52266244"/>
    <w:rsid w:val="52383592"/>
    <w:rsid w:val="523875F5"/>
    <w:rsid w:val="52506204"/>
    <w:rsid w:val="52BE22AC"/>
    <w:rsid w:val="53FA1DF3"/>
    <w:rsid w:val="547216F1"/>
    <w:rsid w:val="54AB2D04"/>
    <w:rsid w:val="557B35BC"/>
    <w:rsid w:val="565C1CF5"/>
    <w:rsid w:val="56E235EF"/>
    <w:rsid w:val="571F3A0C"/>
    <w:rsid w:val="574E47D2"/>
    <w:rsid w:val="57DC32D5"/>
    <w:rsid w:val="57F2034A"/>
    <w:rsid w:val="58207565"/>
    <w:rsid w:val="58235318"/>
    <w:rsid w:val="59121C77"/>
    <w:rsid w:val="59DE0E09"/>
    <w:rsid w:val="59DF6851"/>
    <w:rsid w:val="5A283DD0"/>
    <w:rsid w:val="5ACD76EE"/>
    <w:rsid w:val="5AD36B10"/>
    <w:rsid w:val="5B366E46"/>
    <w:rsid w:val="5B3D7F5F"/>
    <w:rsid w:val="5B460326"/>
    <w:rsid w:val="5BA2793A"/>
    <w:rsid w:val="5C7B276E"/>
    <w:rsid w:val="5C9A592C"/>
    <w:rsid w:val="5CC0213A"/>
    <w:rsid w:val="5DF85390"/>
    <w:rsid w:val="5E8E347A"/>
    <w:rsid w:val="5F0279C4"/>
    <w:rsid w:val="5F385DAA"/>
    <w:rsid w:val="5F944466"/>
    <w:rsid w:val="5FBE7D8F"/>
    <w:rsid w:val="60470EFE"/>
    <w:rsid w:val="60844C26"/>
    <w:rsid w:val="60A9029A"/>
    <w:rsid w:val="60DA29A7"/>
    <w:rsid w:val="60FA16F8"/>
    <w:rsid w:val="6139287F"/>
    <w:rsid w:val="61CA0C65"/>
    <w:rsid w:val="629464CE"/>
    <w:rsid w:val="62C642C8"/>
    <w:rsid w:val="631B2246"/>
    <w:rsid w:val="6320666B"/>
    <w:rsid w:val="63CF15A0"/>
    <w:rsid w:val="64055963"/>
    <w:rsid w:val="65A92947"/>
    <w:rsid w:val="661A50B7"/>
    <w:rsid w:val="66976C44"/>
    <w:rsid w:val="66BD53D7"/>
    <w:rsid w:val="66F30BCE"/>
    <w:rsid w:val="673C0170"/>
    <w:rsid w:val="673E5F91"/>
    <w:rsid w:val="677A6041"/>
    <w:rsid w:val="67BC07C3"/>
    <w:rsid w:val="67D6317A"/>
    <w:rsid w:val="67D649B5"/>
    <w:rsid w:val="68ED6365"/>
    <w:rsid w:val="6A4E3ABD"/>
    <w:rsid w:val="6AE63D7E"/>
    <w:rsid w:val="6B103746"/>
    <w:rsid w:val="6B462C2B"/>
    <w:rsid w:val="6B8359E9"/>
    <w:rsid w:val="6BD277B9"/>
    <w:rsid w:val="6C321620"/>
    <w:rsid w:val="6CE30E35"/>
    <w:rsid w:val="6DA02882"/>
    <w:rsid w:val="6DA12E69"/>
    <w:rsid w:val="6DBB3B60"/>
    <w:rsid w:val="6E2C6F5B"/>
    <w:rsid w:val="6F0B4673"/>
    <w:rsid w:val="6F4831D1"/>
    <w:rsid w:val="6FCF23B2"/>
    <w:rsid w:val="700E4F44"/>
    <w:rsid w:val="70124E0E"/>
    <w:rsid w:val="70173239"/>
    <w:rsid w:val="711D3FA5"/>
    <w:rsid w:val="721A5B23"/>
    <w:rsid w:val="72B931C1"/>
    <w:rsid w:val="730100E0"/>
    <w:rsid w:val="73222BB6"/>
    <w:rsid w:val="734A515C"/>
    <w:rsid w:val="738D03F5"/>
    <w:rsid w:val="73987BB2"/>
    <w:rsid w:val="73E442FB"/>
    <w:rsid w:val="73EF1E6D"/>
    <w:rsid w:val="74173DA2"/>
    <w:rsid w:val="75465FCB"/>
    <w:rsid w:val="76471CF3"/>
    <w:rsid w:val="76723FC6"/>
    <w:rsid w:val="767E5B01"/>
    <w:rsid w:val="76930879"/>
    <w:rsid w:val="76AE4262"/>
    <w:rsid w:val="778F44F9"/>
    <w:rsid w:val="77F2017E"/>
    <w:rsid w:val="78716D20"/>
    <w:rsid w:val="78A551F0"/>
    <w:rsid w:val="78D36201"/>
    <w:rsid w:val="79017606"/>
    <w:rsid w:val="79D7762B"/>
    <w:rsid w:val="79EB254B"/>
    <w:rsid w:val="7A431165"/>
    <w:rsid w:val="7BA82ABD"/>
    <w:rsid w:val="7C757EAB"/>
    <w:rsid w:val="7D0A41BC"/>
    <w:rsid w:val="7D0A4B32"/>
    <w:rsid w:val="7D797C2B"/>
    <w:rsid w:val="7D823D52"/>
    <w:rsid w:val="7DAC6A56"/>
    <w:rsid w:val="7E381ACE"/>
    <w:rsid w:val="7ED56104"/>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6">
    <w:name w:val="Body Text"/>
    <w:basedOn w:val="1"/>
    <w:next w:val="7"/>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7">
    <w:name w:val="Body Text First Indent"/>
    <w:basedOn w:val="6"/>
    <w:next w:val="8"/>
    <w:autoRedefine/>
    <w:qFormat/>
    <w:uiPriority w:val="0"/>
    <w:pPr>
      <w:ind w:firstLine="420"/>
    </w:pPr>
    <w:rPr>
      <w:rFonts w:hAnsi="Times New Roman" w:cs="Times New Roman"/>
      <w:snapToGrid/>
      <w:szCs w:val="20"/>
    </w:rPr>
  </w:style>
  <w:style w:type="paragraph" w:styleId="8">
    <w:name w:val="toc 6"/>
    <w:basedOn w:val="1"/>
    <w:next w:val="1"/>
    <w:autoRedefine/>
    <w:qFormat/>
    <w:uiPriority w:val="0"/>
    <w:pPr>
      <w:ind w:left="2100" w:leftChars="1000"/>
    </w:p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autoRedefine/>
    <w:qFormat/>
    <w:uiPriority w:val="39"/>
    <w:pPr>
      <w:jc w:val="left"/>
    </w:pPr>
    <w:rPr>
      <w:b/>
      <w:caps/>
    </w:r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2"/>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61</Pages>
  <Words>27429</Words>
  <Characters>28683</Characters>
  <Lines>224</Lines>
  <Paragraphs>63</Paragraphs>
  <TotalTime>1</TotalTime>
  <ScaleCrop>false</ScaleCrop>
  <LinksUpToDate>false</LinksUpToDate>
  <CharactersWithSpaces>31969</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8237476547</cp:lastModifiedBy>
  <dcterms:modified xsi:type="dcterms:W3CDTF">2024-09-09T05:45:13Z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84A4714C30764EB0859368879CA3AF87_13</vt:lpwstr>
  </property>
</Properties>
</file>