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2024年临江公司渣吊、汽机吊备件采购项目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202408029</w:t>
      </w:r>
    </w:p>
    <w:p>
      <w:pPr>
        <w:spacing w:line="360" w:lineRule="auto"/>
        <w:jc w:val="center"/>
        <w:rPr>
          <w:rFonts w:cs="仿宋" w:asciiTheme="minorEastAsia" w:hAnsiTheme="minorEastAsia"/>
          <w:b/>
          <w:bCs/>
          <w:sz w:val="72"/>
          <w:szCs w:val="72"/>
        </w:rPr>
      </w:pPr>
    </w:p>
    <w:p>
      <w:pPr>
        <w:pStyle w:val="3"/>
        <w:rPr>
          <w:rFonts w:asciiTheme="minorEastAsia" w:hAnsiTheme="minorEastAsia"/>
        </w:rPr>
      </w:pPr>
    </w:p>
    <w:p>
      <w:pPr>
        <w:spacing w:line="360" w:lineRule="auto"/>
        <w:jc w:val="center"/>
        <w:rPr>
          <w:rFonts w:cs="仿宋" w:asciiTheme="minorEastAsia" w:hAnsiTheme="minorEastAsia"/>
          <w:b/>
          <w:bCs/>
          <w:sz w:val="72"/>
          <w:szCs w:val="72"/>
        </w:rPr>
      </w:pPr>
    </w:p>
    <w:p>
      <w:pPr>
        <w:pStyle w:val="10"/>
      </w:pPr>
    </w:p>
    <w:p/>
    <w:p>
      <w:pPr>
        <w:pStyle w:val="10"/>
      </w:pPr>
    </w:p>
    <w:p/>
    <w:p>
      <w:pPr>
        <w:spacing w:line="360" w:lineRule="auto"/>
        <w:rPr>
          <w:rFonts w:cs="仿宋" w:asciiTheme="minorEastAsia" w:hAnsiTheme="minorEastAsia"/>
          <w:sz w:val="24"/>
        </w:rPr>
      </w:pPr>
    </w:p>
    <w:p>
      <w:pPr>
        <w:pStyle w:val="10"/>
        <w:rPr>
          <w:rFonts w:cs="仿宋" w:asciiTheme="minorEastAsia" w:hAnsiTheme="minorEastAsia"/>
          <w:sz w:val="24"/>
          <w:szCs w:val="24"/>
        </w:rPr>
      </w:pPr>
    </w:p>
    <w:p>
      <w:pPr>
        <w:pStyle w:val="10"/>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9</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9</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35393790"/>
      <w:bookmarkStart w:id="3" w:name="_Toc28359079"/>
      <w:bookmarkStart w:id="4" w:name="_Toc28359002"/>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6"/>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202408029</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2024年临江公司渣吊、汽机吊备件采购项目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lang w:val="en-US" w:eastAsia="zh-CN"/>
        </w:rPr>
        <w:t xml:space="preserve"> </w:t>
      </w:r>
      <w:r>
        <w:rPr>
          <w:rFonts w:hint="eastAsia" w:cs="仿宋" w:asciiTheme="minorEastAsia" w:hAnsiTheme="minorEastAsia"/>
          <w:b w:val="0"/>
          <w:bCs w:val="0"/>
          <w:sz w:val="24"/>
          <w:u w:val="single"/>
          <w:lang w:val="en-US" w:eastAsia="zh-CN"/>
        </w:rPr>
        <w:t>18.8</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val="en-US" w:eastAsia="zh-CN"/>
        </w:rPr>
        <w:t>渣吊、汽机吊备件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自合同签订生效后45内完成</w:t>
      </w:r>
      <w:r>
        <w:rPr>
          <w:rFonts w:hint="eastAsia" w:cs="仿宋" w:asciiTheme="minorEastAsia" w:hAnsiTheme="minorEastAsia"/>
          <w:sz w:val="24"/>
          <w:u w:val="single"/>
        </w:rPr>
        <w:t>供货。</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35393791"/>
      <w:bookmarkStart w:id="7" w:name="_Toc28359080"/>
      <w:bookmarkStart w:id="8" w:name="_Toc28359003"/>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35393792"/>
      <w:bookmarkStart w:id="12" w:name="_Toc35393623"/>
      <w:bookmarkStart w:id="13" w:name="_Toc28359004"/>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ascii="宋体" w:hAnsi="宋体" w:eastAsia="宋体" w:cs="宋体"/>
          <w:color w:val="auto"/>
          <w:sz w:val="24"/>
          <w:highlight w:val="none"/>
          <w:u w:val="single"/>
          <w:lang w:val="en-US" w:eastAsia="zh-CN"/>
        </w:rPr>
        <w:t>供应商</w:t>
      </w:r>
      <w:r>
        <w:rPr>
          <w:rFonts w:hint="eastAsia" w:ascii="宋体" w:hAnsi="宋体" w:eastAsia="宋体" w:cs="宋体"/>
          <w:color w:val="auto"/>
          <w:sz w:val="24"/>
          <w:highlight w:val="none"/>
          <w:u w:val="single"/>
        </w:rPr>
        <w:t>提供自202</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rPr>
        <w:t>年1月1日起至少1例</w:t>
      </w:r>
      <w:r>
        <w:rPr>
          <w:rFonts w:hint="eastAsia" w:ascii="宋体" w:hAnsi="宋体" w:eastAsia="宋体" w:cs="宋体"/>
          <w:color w:val="auto"/>
          <w:sz w:val="24"/>
          <w:highlight w:val="none"/>
          <w:u w:val="single"/>
          <w:lang w:val="en-US" w:eastAsia="zh-CN"/>
        </w:rPr>
        <w:t>起重机备件销售业绩（提供合同复印件作为业绩证明材料）</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6"/>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28359082"/>
      <w:bookmarkStart w:id="16" w:name="_Toc28359005"/>
      <w:bookmarkStart w:id="17" w:name="_Toc35393624"/>
      <w:r>
        <w:rPr>
          <w:rFonts w:hint="eastAsia" w:cs="仿宋" w:asciiTheme="minorEastAsia" w:hAnsiTheme="minorEastAsia" w:eastAsiaTheme="minorEastAsia"/>
          <w:b w:val="0"/>
          <w:sz w:val="24"/>
          <w:szCs w:val="24"/>
        </w:rPr>
        <w:t xml:space="preserve">1.时间：报价截止时间前。   </w:t>
      </w:r>
    </w:p>
    <w:p>
      <w:pPr>
        <w:pStyle w:val="6"/>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6"/>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hint="default" w:cs="仿宋" w:asciiTheme="minorEastAsia" w:hAnsiTheme="minorEastAsia" w:eastAsiaTheme="minorEastAsia"/>
          <w:sz w:val="24"/>
          <w:lang w:val="en-US" w:eastAsia="zh-CN"/>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r>
        <w:rPr>
          <w:rFonts w:hint="eastAsia" w:cs="仿宋" w:asciiTheme="minorEastAsia" w:hAnsiTheme="minorEastAsia"/>
          <w:sz w:val="24"/>
          <w:lang w:val="en-US" w:eastAsia="zh-CN"/>
        </w:rPr>
        <w:t xml:space="preserve"> 15258849018</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bookmarkStart w:id="517" w:name="_GoBack"/>
      <w:bookmarkEnd w:id="517"/>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9月9</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t>提交电子版文件：</w:t>
                </w:r>
                <w:r>
                  <w:rPr>
                    <w:rFonts w:hint="eastAsia" w:ascii="宋体" w:hAnsi="宋体" w:eastAsia="宋体" w:cs="宋体"/>
                    <w:b/>
                    <w:bCs/>
                    <w:color w:val="auto"/>
                    <w:szCs w:val="21"/>
                    <w:lang w:val="en-US" w:eastAsia="zh-CN"/>
                  </w:rPr>
                  <w:t>成交单位须</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3"/>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3"/>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3"/>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3"/>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3"/>
        <w:ind w:firstLine="480" w:firstLineChars="200"/>
        <w:rPr>
          <w:rFonts w:hint="eastAsia"/>
          <w:lang w:val="en-US"/>
        </w:rPr>
      </w:pPr>
      <w:r>
        <w:rPr>
          <w:rFonts w:hint="eastAsia"/>
          <w:lang w:val="en-US"/>
        </w:rPr>
        <w:t>杭州临江环境能源有限公司因日常生产需要，需采购</w:t>
      </w:r>
      <w:r>
        <w:rPr>
          <w:rFonts w:hint="eastAsia" w:hAnsi="宋体" w:cs="宋体"/>
          <w:bCs/>
          <w:sz w:val="24"/>
          <w:lang w:val="en-US" w:eastAsia="zh-CN"/>
        </w:rPr>
        <w:t>一批渣吊、汽机吊</w:t>
      </w:r>
      <w:r>
        <w:rPr>
          <w:rFonts w:hint="eastAsia"/>
          <w:lang w:val="en-US" w:eastAsia="zh-CN"/>
        </w:rPr>
        <w:t>备件。</w:t>
      </w:r>
      <w:r>
        <w:rPr>
          <w:rFonts w:hint="eastAsia"/>
          <w:lang w:val="en-US"/>
        </w:rPr>
        <w:t>具体如下：</w:t>
      </w:r>
    </w:p>
    <w:tbl>
      <w:tblPr>
        <w:tblStyle w:val="15"/>
        <w:tblW w:w="8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09"/>
        <w:gridCol w:w="1816"/>
        <w:gridCol w:w="1132"/>
        <w:gridCol w:w="3760"/>
        <w:gridCol w:w="613"/>
        <w:gridCol w:w="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品牌（原品牌凹凸重工）</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主销轴</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斗体衬套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撑杆销轴</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撑杆衬套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油缸接头</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液压油缸</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中心集电环中心环</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刷架和刷块*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HHX70/50-150A/4S</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起升钢丝绳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  NAT 6*19W+FC1770     25米/根（左旋，右旋）</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根</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制动器型号YW315-500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制动器型号YW200-220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制动器型号YW315-800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ZW315-110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81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181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I20a</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首个中间滑车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BQGD-III(W) I20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滑车轮</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内径：42mm 外径：78mm</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大车缓冲器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JHQ-A-9</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181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小车缓冲器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JHQ-C-5</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大车主动车轮组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SLZ400DN[a]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大车被动车轮组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SLB400[a]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DLZ250DN1[a]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DLZ250D2[a]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小车被动车轮组</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DLB250[a] 随机匹配哈瓦洛轴承</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41</w:t>
            </w:r>
          </w:p>
        </w:tc>
        <w:tc>
          <w:tcPr>
            <w:tcW w:w="181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卷筒联轴器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DQ09</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w:t>
            </w:r>
          </w:p>
        </w:tc>
        <w:tc>
          <w:tcPr>
            <w:tcW w:w="18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渣吊遥控器</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376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F24-10D</w:t>
            </w:r>
          </w:p>
        </w:tc>
        <w:tc>
          <w:tcPr>
            <w:tcW w:w="6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6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r>
    </w:tbl>
    <w:p>
      <w:pPr>
        <w:spacing w:line="360" w:lineRule="auto"/>
        <w:ind w:firstLine="482" w:firstLineChars="20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自合同签订生效后45天内完成供货。</w:t>
      </w:r>
    </w:p>
    <w:p>
      <w:pPr>
        <w:pStyle w:val="3"/>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3"/>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供应商所提</w:t>
      </w:r>
      <w:r>
        <w:rPr>
          <w:rFonts w:hint="eastAsia" w:ascii="宋体"/>
          <w:color w:val="auto"/>
          <w:highlight w:val="none"/>
          <w:lang w:val="en-US" w:eastAsia="zh-CN"/>
        </w:rPr>
        <w:t>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3"/>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3"/>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45天</w:t>
      </w:r>
      <w:r>
        <w:rPr>
          <w:rFonts w:hint="eastAsia"/>
          <w:lang w:val="en-US"/>
        </w:rPr>
        <w:t>内</w:t>
      </w:r>
      <w:r>
        <w:rPr>
          <w:rFonts w:hint="eastAsia"/>
          <w:lang w:val="en-US" w:eastAsia="zh-CN"/>
        </w:rPr>
        <w:t>一次性完成</w:t>
      </w:r>
      <w:r>
        <w:rPr>
          <w:rFonts w:hint="eastAsia"/>
          <w:lang w:val="en-US"/>
        </w:rPr>
        <w:t>供货。</w:t>
      </w:r>
    </w:p>
    <w:p>
      <w:pPr>
        <w:pStyle w:val="3"/>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2"/>
        <w:ind w:firstLine="480" w:firstLineChars="200"/>
        <w:rPr>
          <w:lang w:val="en-US"/>
        </w:rPr>
      </w:pPr>
      <w:r>
        <w:rPr>
          <w:rFonts w:hint="eastAsia"/>
          <w:lang w:val="en-US"/>
        </w:rPr>
        <w:t>以本询价采购文件中的合同条款为准。</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3"/>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3"/>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3"/>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pPr>
        <w:rPr>
          <w:rFonts w:cs="仿宋" w:asciiTheme="minorEastAsia" w:hAnsiTheme="minorEastAsia"/>
          <w:b/>
          <w:sz w:val="36"/>
          <w:szCs w:val="36"/>
        </w:rPr>
      </w:pP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2113"/>
      <w:bookmarkEnd w:id="19"/>
      <w:bookmarkStart w:id="20" w:name="_Toc184310327"/>
      <w:bookmarkEnd w:id="20"/>
      <w:bookmarkStart w:id="21" w:name="_Toc184313302"/>
      <w:bookmarkEnd w:id="21"/>
      <w:bookmarkStart w:id="22" w:name="_Toc184313245"/>
      <w:bookmarkEnd w:id="22"/>
      <w:bookmarkStart w:id="23" w:name="_Toc184314457"/>
      <w:bookmarkEnd w:id="23"/>
      <w:bookmarkStart w:id="24" w:name="_Toc184308077"/>
      <w:bookmarkEnd w:id="24"/>
      <w:bookmarkStart w:id="25" w:name="_Toc184314479"/>
      <w:bookmarkEnd w:id="25"/>
      <w:bookmarkStart w:id="26" w:name="_Toc184314418"/>
      <w:bookmarkEnd w:id="26"/>
      <w:bookmarkStart w:id="27" w:name="_Toc184308091"/>
      <w:bookmarkEnd w:id="27"/>
      <w:bookmarkStart w:id="28" w:name="_Toc184314440"/>
      <w:bookmarkEnd w:id="28"/>
      <w:bookmarkStart w:id="29" w:name="_Toc184308105"/>
      <w:bookmarkEnd w:id="29"/>
      <w:bookmarkStart w:id="30" w:name="_Toc184314422"/>
      <w:bookmarkEnd w:id="30"/>
      <w:bookmarkStart w:id="31" w:name="_Toc184312116"/>
      <w:bookmarkEnd w:id="31"/>
      <w:bookmarkStart w:id="32" w:name="_Toc184312108"/>
      <w:bookmarkEnd w:id="32"/>
      <w:bookmarkStart w:id="33" w:name="_Toc184308080"/>
      <w:bookmarkEnd w:id="33"/>
      <w:bookmarkStart w:id="34" w:name="_Toc184312092"/>
      <w:bookmarkEnd w:id="34"/>
      <w:bookmarkStart w:id="35" w:name="_Toc184310296"/>
      <w:bookmarkEnd w:id="35"/>
      <w:bookmarkStart w:id="36" w:name="_Toc184308043"/>
      <w:bookmarkEnd w:id="36"/>
      <w:bookmarkStart w:id="37" w:name="_Toc184312089"/>
      <w:bookmarkEnd w:id="37"/>
      <w:bookmarkStart w:id="38" w:name="_Toc184312085"/>
      <w:bookmarkEnd w:id="38"/>
      <w:bookmarkStart w:id="39" w:name="_Toc184313274"/>
      <w:bookmarkEnd w:id="39"/>
      <w:bookmarkStart w:id="40" w:name="_Toc184314410"/>
      <w:bookmarkEnd w:id="40"/>
      <w:bookmarkStart w:id="41" w:name="_Toc184313283"/>
      <w:bookmarkEnd w:id="41"/>
      <w:bookmarkStart w:id="42" w:name="_Toc184308100"/>
      <w:bookmarkEnd w:id="42"/>
      <w:bookmarkStart w:id="43" w:name="_Toc184312098"/>
      <w:bookmarkEnd w:id="43"/>
      <w:bookmarkStart w:id="44" w:name="_Toc184310332"/>
      <w:bookmarkEnd w:id="44"/>
      <w:bookmarkStart w:id="45" w:name="_Toc184312136"/>
      <w:bookmarkEnd w:id="45"/>
      <w:bookmarkStart w:id="46" w:name="_Toc184314474"/>
      <w:bookmarkEnd w:id="46"/>
      <w:bookmarkStart w:id="47" w:name="_Toc184313238"/>
      <w:bookmarkEnd w:id="47"/>
      <w:bookmarkStart w:id="48" w:name="_Toc184314455"/>
      <w:bookmarkEnd w:id="48"/>
      <w:bookmarkStart w:id="49" w:name="_Toc184310284"/>
      <w:bookmarkEnd w:id="49"/>
      <w:bookmarkStart w:id="50" w:name="_Toc184308056"/>
      <w:bookmarkEnd w:id="50"/>
      <w:bookmarkStart w:id="51" w:name="_Toc184310319"/>
      <w:bookmarkEnd w:id="51"/>
      <w:bookmarkStart w:id="52" w:name="_Toc184314434"/>
      <w:bookmarkEnd w:id="52"/>
      <w:bookmarkStart w:id="53" w:name="_Toc184308104"/>
      <w:bookmarkEnd w:id="53"/>
      <w:bookmarkStart w:id="54" w:name="_Toc184310314"/>
      <w:bookmarkEnd w:id="54"/>
      <w:bookmarkStart w:id="55" w:name="_Toc184308076"/>
      <w:bookmarkEnd w:id="55"/>
      <w:bookmarkStart w:id="56" w:name="_Toc184314446"/>
      <w:bookmarkEnd w:id="56"/>
      <w:bookmarkStart w:id="57" w:name="_Toc184308044"/>
      <w:bookmarkEnd w:id="57"/>
      <w:bookmarkStart w:id="58" w:name="_Toc184308060"/>
      <w:bookmarkEnd w:id="58"/>
      <w:bookmarkStart w:id="59" w:name="_Toc184310318"/>
      <w:bookmarkEnd w:id="59"/>
      <w:bookmarkStart w:id="60" w:name="_Toc184312072"/>
      <w:bookmarkEnd w:id="60"/>
      <w:bookmarkStart w:id="61" w:name="_Toc184312080"/>
      <w:bookmarkEnd w:id="61"/>
      <w:bookmarkStart w:id="62" w:name="_Toc184312078"/>
      <w:bookmarkEnd w:id="62"/>
      <w:bookmarkStart w:id="63" w:name="_Toc184314444"/>
      <w:bookmarkEnd w:id="63"/>
      <w:bookmarkStart w:id="64" w:name="_Toc184312101"/>
      <w:bookmarkEnd w:id="64"/>
      <w:bookmarkStart w:id="65" w:name="_Toc184313246"/>
      <w:bookmarkEnd w:id="65"/>
      <w:bookmarkStart w:id="66" w:name="_Toc184313256"/>
      <w:bookmarkEnd w:id="66"/>
      <w:bookmarkStart w:id="67" w:name="_Toc184312127"/>
      <w:bookmarkEnd w:id="67"/>
      <w:bookmarkStart w:id="68" w:name="_Toc184310289"/>
      <w:bookmarkEnd w:id="68"/>
      <w:bookmarkStart w:id="69" w:name="_Toc184312118"/>
      <w:bookmarkEnd w:id="69"/>
      <w:bookmarkStart w:id="70" w:name="_Toc184308063"/>
      <w:bookmarkEnd w:id="70"/>
      <w:bookmarkStart w:id="71" w:name="_Toc184313244"/>
      <w:bookmarkEnd w:id="71"/>
      <w:bookmarkStart w:id="72" w:name="_Toc184314441"/>
      <w:bookmarkEnd w:id="72"/>
      <w:bookmarkStart w:id="73" w:name="_Toc184314447"/>
      <w:bookmarkEnd w:id="73"/>
      <w:bookmarkStart w:id="74" w:name="_Toc184312069"/>
      <w:bookmarkEnd w:id="74"/>
      <w:bookmarkStart w:id="75" w:name="_Toc184314425"/>
      <w:bookmarkEnd w:id="75"/>
      <w:bookmarkStart w:id="76" w:name="_Toc184308071"/>
      <w:bookmarkEnd w:id="76"/>
      <w:bookmarkStart w:id="77" w:name="_Toc184310313"/>
      <w:bookmarkEnd w:id="77"/>
      <w:bookmarkStart w:id="78" w:name="_Toc184310292"/>
      <w:bookmarkEnd w:id="78"/>
      <w:bookmarkStart w:id="79" w:name="_Toc184312105"/>
      <w:bookmarkEnd w:id="79"/>
      <w:bookmarkStart w:id="80" w:name="_Toc184313268"/>
      <w:bookmarkEnd w:id="80"/>
      <w:bookmarkStart w:id="81" w:name="_Toc184314452"/>
      <w:bookmarkEnd w:id="81"/>
      <w:bookmarkStart w:id="82" w:name="_Toc184313265"/>
      <w:bookmarkEnd w:id="82"/>
      <w:bookmarkStart w:id="83" w:name="_Toc184312074"/>
      <w:bookmarkEnd w:id="83"/>
      <w:bookmarkStart w:id="84" w:name="_Toc184308037"/>
      <w:bookmarkEnd w:id="84"/>
      <w:bookmarkStart w:id="85" w:name="_Toc184312099"/>
      <w:bookmarkEnd w:id="85"/>
      <w:bookmarkStart w:id="86" w:name="_Toc184308087"/>
      <w:bookmarkEnd w:id="86"/>
      <w:bookmarkStart w:id="87" w:name="_Toc184314428"/>
      <w:bookmarkEnd w:id="87"/>
      <w:bookmarkStart w:id="88" w:name="_Toc184308094"/>
      <w:bookmarkEnd w:id="88"/>
      <w:bookmarkStart w:id="89" w:name="_Toc184314468"/>
      <w:bookmarkEnd w:id="89"/>
      <w:bookmarkStart w:id="90" w:name="_Toc184312128"/>
      <w:bookmarkEnd w:id="90"/>
      <w:bookmarkStart w:id="91" w:name="_Toc184308041"/>
      <w:bookmarkEnd w:id="91"/>
      <w:bookmarkStart w:id="92" w:name="_Toc184313297"/>
      <w:bookmarkEnd w:id="92"/>
      <w:bookmarkStart w:id="93" w:name="_Toc184312076"/>
      <w:bookmarkEnd w:id="93"/>
      <w:bookmarkStart w:id="94" w:name="_Toc184308045"/>
      <w:bookmarkEnd w:id="94"/>
      <w:bookmarkStart w:id="95" w:name="_Toc184313286"/>
      <w:bookmarkEnd w:id="95"/>
      <w:bookmarkStart w:id="96" w:name="_Toc184312095"/>
      <w:bookmarkEnd w:id="96"/>
      <w:bookmarkStart w:id="97" w:name="_Toc184313249"/>
      <w:bookmarkEnd w:id="97"/>
      <w:bookmarkStart w:id="98" w:name="_Toc184313242"/>
      <w:bookmarkEnd w:id="98"/>
      <w:bookmarkStart w:id="99" w:name="_Toc184308073"/>
      <w:bookmarkEnd w:id="99"/>
      <w:bookmarkStart w:id="100" w:name="_Toc184310333"/>
      <w:bookmarkEnd w:id="100"/>
      <w:bookmarkStart w:id="101" w:name="_Toc184308050"/>
      <w:bookmarkEnd w:id="101"/>
      <w:bookmarkStart w:id="102" w:name="_Toc184312123"/>
      <w:bookmarkEnd w:id="102"/>
      <w:bookmarkStart w:id="103" w:name="_Toc184310334"/>
      <w:bookmarkEnd w:id="103"/>
      <w:bookmarkStart w:id="104" w:name="_Toc184312100"/>
      <w:bookmarkEnd w:id="104"/>
      <w:bookmarkStart w:id="105" w:name="_Toc184310291"/>
      <w:bookmarkEnd w:id="105"/>
      <w:bookmarkStart w:id="106" w:name="_Toc184310317"/>
      <w:bookmarkEnd w:id="106"/>
      <w:bookmarkStart w:id="107" w:name="_Toc184313255"/>
      <w:bookmarkEnd w:id="107"/>
      <w:bookmarkStart w:id="108" w:name="_Toc184312117"/>
      <w:bookmarkEnd w:id="108"/>
      <w:bookmarkStart w:id="109" w:name="_Toc184312131"/>
      <w:bookmarkEnd w:id="109"/>
      <w:bookmarkStart w:id="110" w:name="_Toc184308075"/>
      <w:bookmarkEnd w:id="110"/>
      <w:bookmarkStart w:id="111" w:name="_Toc184312079"/>
      <w:bookmarkEnd w:id="111"/>
      <w:bookmarkStart w:id="112" w:name="_Toc184310282"/>
      <w:bookmarkEnd w:id="112"/>
      <w:bookmarkStart w:id="113" w:name="_Toc184312086"/>
      <w:bookmarkEnd w:id="113"/>
      <w:bookmarkStart w:id="114" w:name="_Toc184308049"/>
      <w:bookmarkEnd w:id="114"/>
      <w:bookmarkStart w:id="115" w:name="_Toc184310339"/>
      <w:bookmarkEnd w:id="115"/>
      <w:bookmarkStart w:id="116" w:name="_Toc184313293"/>
      <w:bookmarkEnd w:id="116"/>
      <w:bookmarkStart w:id="117" w:name="_Toc184310321"/>
      <w:bookmarkEnd w:id="117"/>
      <w:bookmarkStart w:id="118" w:name="_Toc184310338"/>
      <w:bookmarkEnd w:id="118"/>
      <w:bookmarkStart w:id="119" w:name="_Toc184310285"/>
      <w:bookmarkEnd w:id="119"/>
      <w:bookmarkStart w:id="120" w:name="_Toc184312096"/>
      <w:bookmarkEnd w:id="120"/>
      <w:bookmarkStart w:id="121" w:name="_Toc184313269"/>
      <w:bookmarkEnd w:id="121"/>
      <w:bookmarkStart w:id="122" w:name="_Toc184313258"/>
      <w:bookmarkEnd w:id="122"/>
      <w:bookmarkStart w:id="123" w:name="_Toc184310288"/>
      <w:bookmarkEnd w:id="123"/>
      <w:bookmarkStart w:id="124" w:name="_Toc184312122"/>
      <w:bookmarkEnd w:id="124"/>
      <w:bookmarkStart w:id="125" w:name="_Toc184314420"/>
      <w:bookmarkEnd w:id="125"/>
      <w:bookmarkStart w:id="126" w:name="_Toc184310307"/>
      <w:bookmarkEnd w:id="126"/>
      <w:bookmarkStart w:id="127" w:name="_Toc184312071"/>
      <w:bookmarkEnd w:id="127"/>
      <w:bookmarkStart w:id="128" w:name="_Toc184314458"/>
      <w:bookmarkEnd w:id="128"/>
      <w:bookmarkStart w:id="129" w:name="_Toc184314416"/>
      <w:bookmarkEnd w:id="129"/>
      <w:bookmarkStart w:id="130" w:name="_Toc184308086"/>
      <w:bookmarkEnd w:id="130"/>
      <w:bookmarkStart w:id="131" w:name="_Toc184314430"/>
      <w:bookmarkEnd w:id="131"/>
      <w:bookmarkStart w:id="132" w:name="_Toc184313271"/>
      <w:bookmarkEnd w:id="132"/>
      <w:bookmarkStart w:id="133" w:name="_Toc184312075"/>
      <w:bookmarkEnd w:id="133"/>
      <w:bookmarkStart w:id="134" w:name="_Toc184310342"/>
      <w:bookmarkEnd w:id="134"/>
      <w:bookmarkStart w:id="135" w:name="_Toc184312103"/>
      <w:bookmarkEnd w:id="135"/>
      <w:bookmarkStart w:id="136" w:name="_Toc184308095"/>
      <w:bookmarkEnd w:id="136"/>
      <w:bookmarkStart w:id="137" w:name="_Toc184313296"/>
      <w:bookmarkEnd w:id="137"/>
      <w:bookmarkStart w:id="138" w:name="_Toc184310300"/>
      <w:bookmarkEnd w:id="138"/>
      <w:bookmarkStart w:id="139" w:name="_Toc184314436"/>
      <w:bookmarkEnd w:id="139"/>
      <w:bookmarkStart w:id="140" w:name="_Toc184313239"/>
      <w:bookmarkEnd w:id="140"/>
      <w:bookmarkStart w:id="141" w:name="_Toc184313289"/>
      <w:bookmarkEnd w:id="141"/>
      <w:bookmarkStart w:id="142" w:name="_Toc184308047"/>
      <w:bookmarkEnd w:id="142"/>
      <w:bookmarkStart w:id="143" w:name="_Toc184313272"/>
      <w:bookmarkEnd w:id="143"/>
      <w:bookmarkStart w:id="144" w:name="_Toc184310322"/>
      <w:bookmarkEnd w:id="144"/>
      <w:bookmarkStart w:id="145" w:name="_Toc184310274"/>
      <w:bookmarkEnd w:id="145"/>
      <w:bookmarkStart w:id="146" w:name="_Toc184313306"/>
      <w:bookmarkEnd w:id="146"/>
      <w:bookmarkStart w:id="147" w:name="_Toc184312138"/>
      <w:bookmarkEnd w:id="147"/>
      <w:bookmarkStart w:id="148" w:name="_Toc184313267"/>
      <w:bookmarkEnd w:id="148"/>
      <w:bookmarkStart w:id="149" w:name="_Toc184310308"/>
      <w:bookmarkEnd w:id="149"/>
      <w:bookmarkStart w:id="150" w:name="_Toc184313310"/>
      <w:bookmarkEnd w:id="150"/>
      <w:bookmarkStart w:id="151" w:name="_Toc184313252"/>
      <w:bookmarkEnd w:id="151"/>
      <w:bookmarkStart w:id="152" w:name="_Toc184313261"/>
      <w:bookmarkEnd w:id="152"/>
      <w:bookmarkStart w:id="153" w:name="_Toc184310283"/>
      <w:bookmarkEnd w:id="153"/>
      <w:bookmarkStart w:id="154" w:name="_Toc184313300"/>
      <w:bookmarkEnd w:id="154"/>
      <w:bookmarkStart w:id="155" w:name="_Toc184312106"/>
      <w:bookmarkEnd w:id="155"/>
      <w:bookmarkStart w:id="156" w:name="_Toc184310299"/>
      <w:bookmarkEnd w:id="156"/>
      <w:bookmarkStart w:id="157" w:name="_Toc184308068"/>
      <w:bookmarkEnd w:id="157"/>
      <w:bookmarkStart w:id="158" w:name="_Toc184312107"/>
      <w:bookmarkEnd w:id="158"/>
      <w:bookmarkStart w:id="159" w:name="_Toc184312088"/>
      <w:bookmarkEnd w:id="159"/>
      <w:bookmarkStart w:id="160" w:name="_Toc184313263"/>
      <w:bookmarkEnd w:id="160"/>
      <w:bookmarkStart w:id="161" w:name="_Toc184314442"/>
      <w:bookmarkEnd w:id="161"/>
      <w:bookmarkStart w:id="162" w:name="_Toc184308058"/>
      <w:bookmarkEnd w:id="162"/>
      <w:bookmarkStart w:id="163" w:name="_Toc184308082"/>
      <w:bookmarkEnd w:id="163"/>
      <w:bookmarkStart w:id="164" w:name="_Toc184310325"/>
      <w:bookmarkEnd w:id="164"/>
      <w:bookmarkStart w:id="165" w:name="_Toc184308072"/>
      <w:bookmarkEnd w:id="165"/>
      <w:bookmarkStart w:id="166" w:name="_Toc184313280"/>
      <w:bookmarkEnd w:id="166"/>
      <w:bookmarkStart w:id="167" w:name="_Toc184308038"/>
      <w:bookmarkEnd w:id="167"/>
      <w:bookmarkStart w:id="168" w:name="_Toc184308066"/>
      <w:bookmarkEnd w:id="168"/>
      <w:bookmarkStart w:id="169" w:name="_Toc184314466"/>
      <w:bookmarkEnd w:id="169"/>
      <w:bookmarkStart w:id="170" w:name="_Toc184308055"/>
      <w:bookmarkEnd w:id="170"/>
      <w:bookmarkStart w:id="171" w:name="_Toc184313304"/>
      <w:bookmarkEnd w:id="171"/>
      <w:bookmarkStart w:id="172" w:name="_Toc184312111"/>
      <w:bookmarkEnd w:id="172"/>
      <w:bookmarkStart w:id="173" w:name="_Toc184314480"/>
      <w:bookmarkEnd w:id="173"/>
      <w:bookmarkStart w:id="174" w:name="_Toc184314460"/>
      <w:bookmarkEnd w:id="174"/>
      <w:bookmarkStart w:id="175" w:name="_Toc184313243"/>
      <w:bookmarkEnd w:id="175"/>
      <w:bookmarkStart w:id="176" w:name="_Toc184312093"/>
      <w:bookmarkEnd w:id="176"/>
      <w:bookmarkStart w:id="177" w:name="_Toc184314477"/>
      <w:bookmarkEnd w:id="177"/>
      <w:bookmarkStart w:id="178" w:name="_Toc184308081"/>
      <w:bookmarkEnd w:id="178"/>
      <w:bookmarkStart w:id="179" w:name="_Toc184314449"/>
      <w:bookmarkEnd w:id="179"/>
      <w:bookmarkStart w:id="180" w:name="_Toc184313270"/>
      <w:bookmarkEnd w:id="180"/>
      <w:bookmarkStart w:id="181" w:name="_Toc184313308"/>
      <w:bookmarkEnd w:id="181"/>
      <w:bookmarkStart w:id="182" w:name="_Toc184313294"/>
      <w:bookmarkEnd w:id="182"/>
      <w:bookmarkStart w:id="183" w:name="_Toc184312097"/>
      <w:bookmarkEnd w:id="183"/>
      <w:bookmarkStart w:id="184" w:name="_Toc184308101"/>
      <w:bookmarkEnd w:id="184"/>
      <w:bookmarkStart w:id="185" w:name="_Toc184314467"/>
      <w:bookmarkEnd w:id="185"/>
      <w:bookmarkStart w:id="186" w:name="_Toc184308085"/>
      <w:bookmarkEnd w:id="186"/>
      <w:bookmarkStart w:id="187" w:name="_Toc184308053"/>
      <w:bookmarkEnd w:id="187"/>
      <w:bookmarkStart w:id="188" w:name="_Toc184308062"/>
      <w:bookmarkEnd w:id="188"/>
      <w:bookmarkStart w:id="189" w:name="_Toc184312120"/>
      <w:bookmarkEnd w:id="189"/>
      <w:bookmarkStart w:id="190" w:name="_Toc184312073"/>
      <w:bookmarkEnd w:id="190"/>
      <w:bookmarkStart w:id="191" w:name="_Toc184313250"/>
      <w:bookmarkEnd w:id="191"/>
      <w:bookmarkStart w:id="192" w:name="_Toc184313248"/>
      <w:bookmarkEnd w:id="192"/>
      <w:bookmarkStart w:id="193" w:name="_Toc184314448"/>
      <w:bookmarkEnd w:id="193"/>
      <w:bookmarkStart w:id="194" w:name="_Toc184308054"/>
      <w:bookmarkEnd w:id="194"/>
      <w:bookmarkStart w:id="195" w:name="_Toc184314450"/>
      <w:bookmarkEnd w:id="195"/>
      <w:bookmarkStart w:id="196" w:name="_Toc184308036"/>
      <w:bookmarkEnd w:id="196"/>
      <w:bookmarkStart w:id="197" w:name="_Toc184308103"/>
      <w:bookmarkEnd w:id="197"/>
      <w:bookmarkStart w:id="198" w:name="_Toc184313292"/>
      <w:bookmarkEnd w:id="198"/>
      <w:bookmarkStart w:id="199" w:name="_Toc184310330"/>
      <w:bookmarkEnd w:id="199"/>
      <w:bookmarkStart w:id="200" w:name="_Toc184310281"/>
      <w:bookmarkEnd w:id="200"/>
      <w:bookmarkStart w:id="201" w:name="_Toc184313295"/>
      <w:bookmarkEnd w:id="201"/>
      <w:bookmarkStart w:id="202" w:name="_Toc184308052"/>
      <w:bookmarkEnd w:id="202"/>
      <w:bookmarkStart w:id="203" w:name="_Toc184310286"/>
      <w:bookmarkEnd w:id="203"/>
      <w:bookmarkStart w:id="204" w:name="_Toc184308089"/>
      <w:bookmarkEnd w:id="204"/>
      <w:bookmarkStart w:id="205" w:name="_Toc184313254"/>
      <w:bookmarkEnd w:id="205"/>
      <w:bookmarkStart w:id="206" w:name="_Toc184314417"/>
      <w:bookmarkEnd w:id="206"/>
      <w:bookmarkStart w:id="207" w:name="_Toc184310311"/>
      <w:bookmarkEnd w:id="207"/>
      <w:bookmarkStart w:id="208" w:name="_Toc184314431"/>
      <w:bookmarkEnd w:id="208"/>
      <w:bookmarkStart w:id="209" w:name="_Toc184312081"/>
      <w:bookmarkEnd w:id="209"/>
      <w:bookmarkStart w:id="210" w:name="_Toc184314415"/>
      <w:bookmarkEnd w:id="210"/>
      <w:bookmarkStart w:id="211" w:name="_Toc184310305"/>
      <w:bookmarkEnd w:id="211"/>
      <w:bookmarkStart w:id="212" w:name="_Toc184313266"/>
      <w:bookmarkEnd w:id="212"/>
      <w:bookmarkStart w:id="213" w:name="_Toc184310335"/>
      <w:bookmarkEnd w:id="213"/>
      <w:bookmarkStart w:id="214" w:name="_Toc184310316"/>
      <w:bookmarkEnd w:id="214"/>
      <w:bookmarkStart w:id="215" w:name="_Toc184310275"/>
      <w:bookmarkEnd w:id="215"/>
      <w:bookmarkStart w:id="216" w:name="_Toc184313264"/>
      <w:bookmarkEnd w:id="216"/>
      <w:bookmarkStart w:id="217" w:name="_Toc184312082"/>
      <w:bookmarkEnd w:id="217"/>
      <w:bookmarkStart w:id="218" w:name="_Toc184310290"/>
      <w:bookmarkEnd w:id="218"/>
      <w:bookmarkStart w:id="219" w:name="_Toc184308097"/>
      <w:bookmarkEnd w:id="219"/>
      <w:bookmarkStart w:id="220" w:name="_Toc184313282"/>
      <w:bookmarkEnd w:id="220"/>
      <w:bookmarkStart w:id="221" w:name="_Toc184308061"/>
      <w:bookmarkEnd w:id="221"/>
      <w:bookmarkStart w:id="222" w:name="_Toc184313301"/>
      <w:bookmarkEnd w:id="222"/>
      <w:bookmarkStart w:id="223" w:name="_Toc184314445"/>
      <w:bookmarkEnd w:id="223"/>
      <w:bookmarkStart w:id="224" w:name="_Toc184314423"/>
      <w:bookmarkEnd w:id="224"/>
      <w:bookmarkStart w:id="225" w:name="_Toc184310329"/>
      <w:bookmarkEnd w:id="225"/>
      <w:bookmarkStart w:id="226" w:name="_Toc184312132"/>
      <w:bookmarkEnd w:id="226"/>
      <w:bookmarkStart w:id="227" w:name="_Toc184314470"/>
      <w:bookmarkEnd w:id="227"/>
      <w:bookmarkStart w:id="228" w:name="_Toc184308069"/>
      <w:bookmarkEnd w:id="228"/>
      <w:bookmarkStart w:id="229" w:name="_Toc184313251"/>
      <w:bookmarkEnd w:id="229"/>
      <w:bookmarkStart w:id="230" w:name="_Toc184312110"/>
      <w:bookmarkEnd w:id="230"/>
      <w:bookmarkStart w:id="231" w:name="_Toc184314426"/>
      <w:bookmarkEnd w:id="231"/>
      <w:bookmarkStart w:id="232" w:name="_Toc184310306"/>
      <w:bookmarkEnd w:id="232"/>
      <w:bookmarkStart w:id="233" w:name="_Toc184312070"/>
      <w:bookmarkEnd w:id="233"/>
      <w:bookmarkStart w:id="234" w:name="_Toc184312137"/>
      <w:bookmarkEnd w:id="234"/>
      <w:bookmarkStart w:id="235" w:name="_Toc184314443"/>
      <w:bookmarkEnd w:id="235"/>
      <w:bookmarkStart w:id="236" w:name="_Toc184310326"/>
      <w:bookmarkEnd w:id="236"/>
      <w:bookmarkStart w:id="237" w:name="_Toc184310304"/>
      <w:bookmarkEnd w:id="237"/>
      <w:bookmarkStart w:id="238" w:name="_Toc184312077"/>
      <w:bookmarkEnd w:id="238"/>
      <w:bookmarkStart w:id="239" w:name="_Toc184308039"/>
      <w:bookmarkEnd w:id="239"/>
      <w:bookmarkStart w:id="240" w:name="_Toc184313279"/>
      <w:bookmarkEnd w:id="240"/>
      <w:bookmarkStart w:id="241" w:name="_Toc184312102"/>
      <w:bookmarkEnd w:id="241"/>
      <w:bookmarkStart w:id="242" w:name="_Toc184313281"/>
      <w:bookmarkEnd w:id="242"/>
      <w:bookmarkStart w:id="243" w:name="_Toc184308067"/>
      <w:bookmarkEnd w:id="243"/>
      <w:bookmarkStart w:id="244" w:name="_Toc184308088"/>
      <w:bookmarkEnd w:id="244"/>
      <w:bookmarkStart w:id="245" w:name="_Toc184310297"/>
      <w:bookmarkEnd w:id="245"/>
      <w:bookmarkStart w:id="246" w:name="_Toc184308051"/>
      <w:bookmarkEnd w:id="246"/>
      <w:bookmarkStart w:id="247" w:name="_Toc184313259"/>
      <w:bookmarkEnd w:id="247"/>
      <w:bookmarkStart w:id="248" w:name="_Toc184314433"/>
      <w:bookmarkEnd w:id="248"/>
      <w:bookmarkStart w:id="249" w:name="_Toc184314424"/>
      <w:bookmarkEnd w:id="249"/>
      <w:bookmarkStart w:id="250" w:name="_Toc184312083"/>
      <w:bookmarkEnd w:id="250"/>
      <w:bookmarkStart w:id="251" w:name="_Toc184314478"/>
      <w:bookmarkEnd w:id="251"/>
      <w:bookmarkStart w:id="252" w:name="_Toc184312133"/>
      <w:bookmarkEnd w:id="252"/>
      <w:bookmarkStart w:id="253" w:name="_Toc184313276"/>
      <w:bookmarkEnd w:id="253"/>
      <w:bookmarkStart w:id="254" w:name="_Toc184313260"/>
      <w:bookmarkEnd w:id="254"/>
      <w:bookmarkStart w:id="255" w:name="_Toc184312126"/>
      <w:bookmarkEnd w:id="255"/>
      <w:bookmarkStart w:id="256" w:name="_Toc184313287"/>
      <w:bookmarkEnd w:id="256"/>
      <w:bookmarkStart w:id="257" w:name="_Toc184308107"/>
      <w:bookmarkEnd w:id="257"/>
      <w:bookmarkStart w:id="258" w:name="_Toc184314464"/>
      <w:bookmarkEnd w:id="258"/>
      <w:bookmarkStart w:id="259" w:name="_Toc184310341"/>
      <w:bookmarkEnd w:id="259"/>
      <w:bookmarkStart w:id="260" w:name="_Toc184314435"/>
      <w:bookmarkEnd w:id="260"/>
      <w:bookmarkStart w:id="261" w:name="_Toc184314414"/>
      <w:bookmarkEnd w:id="261"/>
      <w:bookmarkStart w:id="262" w:name="_Toc184310337"/>
      <w:bookmarkEnd w:id="262"/>
      <w:bookmarkStart w:id="263" w:name="_Toc184313240"/>
      <w:bookmarkEnd w:id="263"/>
      <w:bookmarkStart w:id="264" w:name="_Toc184310309"/>
      <w:bookmarkEnd w:id="264"/>
      <w:bookmarkStart w:id="265" w:name="_Toc184308099"/>
      <w:bookmarkEnd w:id="265"/>
      <w:bookmarkStart w:id="266" w:name="_Toc184313284"/>
      <w:bookmarkEnd w:id="266"/>
      <w:bookmarkStart w:id="267" w:name="_Toc184310344"/>
      <w:bookmarkEnd w:id="267"/>
      <w:bookmarkStart w:id="268" w:name="_Toc184310293"/>
      <w:bookmarkEnd w:id="268"/>
      <w:bookmarkStart w:id="269" w:name="_Toc184314463"/>
      <w:bookmarkEnd w:id="269"/>
      <w:bookmarkStart w:id="270" w:name="_Toc184312134"/>
      <w:bookmarkEnd w:id="270"/>
      <w:bookmarkStart w:id="271" w:name="_Toc184308092"/>
      <w:bookmarkEnd w:id="271"/>
      <w:bookmarkStart w:id="272" w:name="_Toc184314471"/>
      <w:bookmarkEnd w:id="272"/>
      <w:bookmarkStart w:id="273" w:name="_Toc184313253"/>
      <w:bookmarkEnd w:id="273"/>
      <w:bookmarkStart w:id="274" w:name="_Toc184314475"/>
      <w:bookmarkEnd w:id="274"/>
      <w:bookmarkStart w:id="275" w:name="_Toc184313285"/>
      <w:bookmarkEnd w:id="275"/>
      <w:bookmarkStart w:id="276" w:name="_Toc184308084"/>
      <w:bookmarkEnd w:id="276"/>
      <w:bookmarkStart w:id="277" w:name="_Toc184312135"/>
      <w:bookmarkEnd w:id="277"/>
      <w:bookmarkStart w:id="278" w:name="_Toc184312067"/>
      <w:bookmarkEnd w:id="278"/>
      <w:bookmarkStart w:id="279" w:name="_Toc184312114"/>
      <w:bookmarkEnd w:id="279"/>
      <w:bookmarkStart w:id="280" w:name="_Toc184310336"/>
      <w:bookmarkEnd w:id="280"/>
      <w:bookmarkStart w:id="281" w:name="_Toc184308074"/>
      <w:bookmarkEnd w:id="281"/>
      <w:bookmarkStart w:id="282" w:name="_Toc184314421"/>
      <w:bookmarkEnd w:id="282"/>
      <w:bookmarkStart w:id="283" w:name="_Toc184312119"/>
      <w:bookmarkEnd w:id="283"/>
      <w:bookmarkStart w:id="284" w:name="_Toc184312104"/>
      <w:bookmarkEnd w:id="284"/>
      <w:bookmarkStart w:id="285" w:name="_Toc184310287"/>
      <w:bookmarkEnd w:id="285"/>
      <w:bookmarkStart w:id="286" w:name="_Toc184308042"/>
      <w:bookmarkEnd w:id="286"/>
      <w:bookmarkStart w:id="287" w:name="_Toc184314438"/>
      <w:bookmarkEnd w:id="287"/>
      <w:bookmarkStart w:id="288" w:name="_Toc184312130"/>
      <w:bookmarkEnd w:id="288"/>
      <w:bookmarkStart w:id="289" w:name="_Toc184310301"/>
      <w:bookmarkEnd w:id="289"/>
      <w:bookmarkStart w:id="290" w:name="_Toc184308098"/>
      <w:bookmarkEnd w:id="290"/>
      <w:bookmarkStart w:id="291" w:name="_Toc184314411"/>
      <w:bookmarkEnd w:id="291"/>
      <w:bookmarkStart w:id="292" w:name="_Toc184310331"/>
      <w:bookmarkEnd w:id="292"/>
      <w:bookmarkStart w:id="293" w:name="_Toc184308093"/>
      <w:bookmarkEnd w:id="293"/>
      <w:bookmarkStart w:id="294" w:name="_Toc184313278"/>
      <w:bookmarkEnd w:id="294"/>
      <w:bookmarkStart w:id="295" w:name="_Toc184310328"/>
      <w:bookmarkEnd w:id="295"/>
      <w:bookmarkStart w:id="296" w:name="_Toc184310324"/>
      <w:bookmarkEnd w:id="296"/>
      <w:bookmarkStart w:id="297" w:name="_Toc184308083"/>
      <w:bookmarkEnd w:id="297"/>
      <w:bookmarkStart w:id="298" w:name="_Toc184314439"/>
      <w:bookmarkEnd w:id="298"/>
      <w:bookmarkStart w:id="299" w:name="_Toc184313257"/>
      <w:bookmarkEnd w:id="299"/>
      <w:bookmarkStart w:id="300" w:name="_Toc184314437"/>
      <w:bookmarkEnd w:id="300"/>
      <w:bookmarkStart w:id="301" w:name="_Toc184313303"/>
      <w:bookmarkEnd w:id="301"/>
      <w:bookmarkStart w:id="302" w:name="_Toc184310279"/>
      <w:bookmarkEnd w:id="302"/>
      <w:bookmarkStart w:id="303" w:name="_Toc184310343"/>
      <w:bookmarkEnd w:id="303"/>
      <w:bookmarkStart w:id="304" w:name="_Toc184310302"/>
      <w:bookmarkEnd w:id="304"/>
      <w:bookmarkStart w:id="305" w:name="_Toc184314432"/>
      <w:bookmarkEnd w:id="305"/>
      <w:bookmarkStart w:id="306" w:name="_Toc184308102"/>
      <w:bookmarkEnd w:id="306"/>
      <w:bookmarkStart w:id="307" w:name="_Toc184313277"/>
      <w:bookmarkEnd w:id="307"/>
      <w:bookmarkStart w:id="308" w:name="_Toc184314462"/>
      <w:bookmarkEnd w:id="308"/>
      <w:bookmarkStart w:id="309" w:name="_Toc184308070"/>
      <w:bookmarkEnd w:id="309"/>
      <w:bookmarkStart w:id="310" w:name="_Toc184312139"/>
      <w:bookmarkEnd w:id="310"/>
      <w:bookmarkStart w:id="311" w:name="_Toc184312129"/>
      <w:bookmarkEnd w:id="311"/>
      <w:bookmarkStart w:id="312" w:name="_Toc184310323"/>
      <w:bookmarkEnd w:id="312"/>
      <w:bookmarkStart w:id="313" w:name="_Toc184314454"/>
      <w:bookmarkEnd w:id="313"/>
      <w:bookmarkStart w:id="314" w:name="_Toc184312125"/>
      <w:bookmarkEnd w:id="314"/>
      <w:bookmarkStart w:id="315" w:name="_Toc184314465"/>
      <w:bookmarkEnd w:id="315"/>
      <w:bookmarkStart w:id="316" w:name="_Toc184310298"/>
      <w:bookmarkEnd w:id="316"/>
      <w:bookmarkStart w:id="317" w:name="_Toc184308096"/>
      <w:bookmarkEnd w:id="317"/>
      <w:bookmarkStart w:id="318" w:name="_Toc184308065"/>
      <w:bookmarkEnd w:id="318"/>
      <w:bookmarkStart w:id="319" w:name="_Toc184312084"/>
      <w:bookmarkEnd w:id="319"/>
      <w:bookmarkStart w:id="320" w:name="_Toc184312087"/>
      <w:bookmarkEnd w:id="320"/>
      <w:bookmarkStart w:id="321" w:name="_Toc184314461"/>
      <w:bookmarkEnd w:id="321"/>
      <w:bookmarkStart w:id="322" w:name="_Toc184314469"/>
      <w:bookmarkEnd w:id="322"/>
      <w:bookmarkStart w:id="323" w:name="_Toc184312115"/>
      <w:bookmarkEnd w:id="323"/>
      <w:bookmarkStart w:id="324" w:name="_Toc184308046"/>
      <w:bookmarkEnd w:id="324"/>
      <w:bookmarkStart w:id="325" w:name="_Toc184308106"/>
      <w:bookmarkEnd w:id="325"/>
      <w:bookmarkStart w:id="326" w:name="_Toc184312091"/>
      <w:bookmarkEnd w:id="326"/>
      <w:bookmarkStart w:id="327" w:name="_Toc184310320"/>
      <w:bookmarkEnd w:id="327"/>
      <w:bookmarkStart w:id="328" w:name="_Toc184308040"/>
      <w:bookmarkEnd w:id="328"/>
      <w:bookmarkStart w:id="329" w:name="_Toc184314413"/>
      <w:bookmarkEnd w:id="329"/>
      <w:bookmarkStart w:id="330" w:name="_Toc184308108"/>
      <w:bookmarkEnd w:id="330"/>
      <w:bookmarkStart w:id="331" w:name="_Toc184308057"/>
      <w:bookmarkEnd w:id="331"/>
      <w:bookmarkStart w:id="332" w:name="_Toc184310272"/>
      <w:bookmarkEnd w:id="332"/>
      <w:bookmarkStart w:id="333" w:name="_Toc184312090"/>
      <w:bookmarkEnd w:id="333"/>
      <w:bookmarkStart w:id="334" w:name="_Toc184314456"/>
      <w:bookmarkEnd w:id="334"/>
      <w:bookmarkStart w:id="335" w:name="_Toc184310294"/>
      <w:bookmarkEnd w:id="335"/>
      <w:bookmarkStart w:id="336" w:name="_Toc184313299"/>
      <w:bookmarkEnd w:id="336"/>
      <w:bookmarkStart w:id="337" w:name="_Toc184313309"/>
      <w:bookmarkEnd w:id="337"/>
      <w:bookmarkStart w:id="338" w:name="_Toc184314472"/>
      <w:bookmarkEnd w:id="338"/>
      <w:bookmarkStart w:id="339" w:name="_Toc184314429"/>
      <w:bookmarkEnd w:id="339"/>
      <w:bookmarkStart w:id="340" w:name="_Toc184310340"/>
      <w:bookmarkEnd w:id="340"/>
      <w:bookmarkStart w:id="341" w:name="_Toc184313275"/>
      <w:bookmarkEnd w:id="341"/>
      <w:bookmarkStart w:id="342" w:name="_Toc184313273"/>
      <w:bookmarkEnd w:id="342"/>
      <w:bookmarkStart w:id="343" w:name="_Toc184313262"/>
      <w:bookmarkEnd w:id="343"/>
      <w:bookmarkStart w:id="344" w:name="_Toc184314419"/>
      <w:bookmarkEnd w:id="344"/>
      <w:bookmarkStart w:id="345" w:name="_Toc184313241"/>
      <w:bookmarkEnd w:id="345"/>
      <w:bookmarkStart w:id="346" w:name="_Toc184308078"/>
      <w:bookmarkEnd w:id="346"/>
      <w:bookmarkStart w:id="347" w:name="_Toc184312124"/>
      <w:bookmarkEnd w:id="347"/>
      <w:bookmarkStart w:id="348" w:name="_Toc184312094"/>
      <w:bookmarkEnd w:id="348"/>
      <w:bookmarkStart w:id="349" w:name="_Toc184314482"/>
      <w:bookmarkEnd w:id="349"/>
      <w:bookmarkStart w:id="350" w:name="_Toc184312109"/>
      <w:bookmarkEnd w:id="350"/>
      <w:bookmarkStart w:id="351" w:name="_Toc184310273"/>
      <w:bookmarkEnd w:id="351"/>
      <w:bookmarkStart w:id="352" w:name="_Toc184313288"/>
      <w:bookmarkEnd w:id="352"/>
      <w:bookmarkStart w:id="353" w:name="_Toc184310310"/>
      <w:bookmarkEnd w:id="353"/>
      <w:bookmarkStart w:id="354" w:name="_Toc184308079"/>
      <w:bookmarkEnd w:id="354"/>
      <w:bookmarkStart w:id="355" w:name="_Toc184308059"/>
      <w:bookmarkEnd w:id="355"/>
      <w:bookmarkStart w:id="356" w:name="_Toc184310303"/>
      <w:bookmarkEnd w:id="356"/>
      <w:bookmarkStart w:id="357" w:name="_Toc184310315"/>
      <w:bookmarkEnd w:id="357"/>
      <w:bookmarkStart w:id="358" w:name="_Toc184314427"/>
      <w:bookmarkEnd w:id="358"/>
      <w:bookmarkStart w:id="359" w:name="_Toc184313307"/>
      <w:bookmarkEnd w:id="359"/>
      <w:bookmarkStart w:id="360" w:name="_Toc184314459"/>
      <w:bookmarkEnd w:id="360"/>
      <w:bookmarkStart w:id="361" w:name="_Toc184313298"/>
      <w:bookmarkEnd w:id="361"/>
      <w:bookmarkStart w:id="362" w:name="_Toc184310277"/>
      <w:bookmarkEnd w:id="362"/>
      <w:bookmarkStart w:id="363" w:name="_Toc184312121"/>
      <w:bookmarkEnd w:id="363"/>
      <w:bookmarkStart w:id="364" w:name="_Toc184310280"/>
      <w:bookmarkEnd w:id="364"/>
      <w:bookmarkStart w:id="365" w:name="_Toc184313305"/>
      <w:bookmarkEnd w:id="365"/>
      <w:bookmarkStart w:id="366" w:name="_Toc184310278"/>
      <w:bookmarkEnd w:id="366"/>
      <w:bookmarkStart w:id="367" w:name="_Toc184313247"/>
      <w:bookmarkEnd w:id="367"/>
      <w:bookmarkStart w:id="368" w:name="_Toc184314412"/>
      <w:bookmarkEnd w:id="368"/>
      <w:bookmarkStart w:id="369" w:name="_Toc184312112"/>
      <w:bookmarkEnd w:id="369"/>
      <w:bookmarkStart w:id="370" w:name="_Toc184312068"/>
      <w:bookmarkEnd w:id="370"/>
      <w:bookmarkStart w:id="371" w:name="_Toc184313291"/>
      <w:bookmarkEnd w:id="371"/>
      <w:bookmarkStart w:id="372" w:name="_Toc184314451"/>
      <w:bookmarkEnd w:id="372"/>
      <w:bookmarkStart w:id="373" w:name="_Toc184314453"/>
      <w:bookmarkEnd w:id="373"/>
      <w:bookmarkStart w:id="374" w:name="_Toc184310295"/>
      <w:bookmarkEnd w:id="374"/>
      <w:bookmarkStart w:id="375" w:name="_Toc184308064"/>
      <w:bookmarkEnd w:id="375"/>
      <w:bookmarkStart w:id="376" w:name="_Toc184310276"/>
      <w:bookmarkEnd w:id="376"/>
      <w:bookmarkStart w:id="377" w:name="_Toc184314481"/>
      <w:bookmarkEnd w:id="377"/>
      <w:bookmarkStart w:id="378" w:name="_Toc184308048"/>
      <w:bookmarkEnd w:id="378"/>
      <w:bookmarkStart w:id="379" w:name="_Toc184314473"/>
      <w:bookmarkEnd w:id="379"/>
      <w:bookmarkStart w:id="380" w:name="_Toc184308090"/>
      <w:bookmarkEnd w:id="380"/>
      <w:bookmarkStart w:id="381" w:name="_Toc184314476"/>
      <w:bookmarkEnd w:id="381"/>
      <w:bookmarkStart w:id="382" w:name="_Toc184310312"/>
      <w:bookmarkEnd w:id="382"/>
      <w:bookmarkStart w:id="383" w:name="_Toc184313290"/>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3"/>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6"/>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2024年临江公司渣吊、汽机吊备件采购项目</w:t>
      </w:r>
      <w:r>
        <w:rPr>
          <w:rFonts w:hint="eastAsia" w:ascii="宋体" w:hAnsi="宋体" w:cs="宋体"/>
          <w:sz w:val="24"/>
          <w:u w:val="single"/>
          <w:lang w:val="en-US" w:eastAsia="zh-CN"/>
        </w:rPr>
        <w:t xml:space="preserve">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3"/>
        <w:ind w:left="0" w:leftChars="0" w:firstLine="0" w:firstLineChars="0"/>
        <w:rPr>
          <w:rFonts w:ascii="宋体" w:hAnsi="宋体" w:cs="宋体"/>
          <w:b/>
          <w:szCs w:val="24"/>
        </w:rPr>
      </w:pPr>
    </w:p>
    <w:p>
      <w:pPr>
        <w:pStyle w:val="2"/>
        <w:jc w:val="center"/>
        <w:rPr>
          <w:rFonts w:eastAsia="宋体"/>
          <w:b/>
          <w:bCs/>
        </w:rPr>
      </w:pPr>
      <w:r>
        <w:rPr>
          <w:rFonts w:hint="eastAsia"/>
          <w:b/>
          <w:bCs/>
        </w:rPr>
        <w:t>目录</w:t>
      </w:r>
    </w:p>
    <w:p>
      <w:pPr>
        <w:pStyle w:val="9"/>
        <w:spacing w:line="360" w:lineRule="auto"/>
        <w:ind w:firstLine="240" w:firstLineChars="100"/>
      </w:pPr>
      <w:r>
        <w:rPr>
          <w:rFonts w:hint="eastAsia"/>
        </w:rPr>
        <w:t>第一章 合同书  ……………………………………………………………（页码）</w:t>
      </w:r>
    </w:p>
    <w:p>
      <w:pPr>
        <w:pStyle w:val="9"/>
        <w:spacing w:line="360" w:lineRule="auto"/>
        <w:ind w:firstLine="240" w:firstLineChars="100"/>
        <w:rPr>
          <w:rFonts w:hint="eastAsia"/>
        </w:rPr>
      </w:pPr>
      <w:r>
        <w:rPr>
          <w:rFonts w:hint="eastAsia"/>
        </w:rPr>
        <w:t>第二章 合同一般条款………………………………………………………（页码）</w:t>
      </w:r>
    </w:p>
    <w:p>
      <w:pPr>
        <w:pStyle w:val="9"/>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pacing w:line="360" w:lineRule="auto"/>
        <w:ind w:firstLine="240" w:firstLineChars="100"/>
        <w:rPr>
          <w:rFonts w:hint="eastAsia"/>
        </w:rPr>
      </w:pPr>
    </w:p>
    <w:p>
      <w:pPr>
        <w:pStyle w:val="23"/>
        <w:rPr>
          <w:rFonts w:ascii="宋体" w:hAnsi="宋体" w:cs="宋体"/>
          <w:szCs w:val="24"/>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渣吊、汽机吊备件</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232"/>
      <w:bookmarkStart w:id="385" w:name="_Toc24059"/>
      <w:bookmarkStart w:id="386" w:name="_Toc302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pPr>
        <w:pStyle w:val="2"/>
        <w:rPr>
          <w:rFonts w:hint="eastAsia"/>
          <w:lang w:val="en-US" w:eastAsia="zh-CN"/>
        </w:rPr>
      </w:pPr>
    </w:p>
    <w:tbl>
      <w:tblPr>
        <w:tblStyle w:val="15"/>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09"/>
        <w:gridCol w:w="1594"/>
        <w:gridCol w:w="1200"/>
        <w:gridCol w:w="2905"/>
        <w:gridCol w:w="723"/>
        <w:gridCol w:w="913"/>
        <w:gridCol w:w="900"/>
        <w:gridCol w:w="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品牌（原品牌凹凸重工）</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91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90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92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主销轴</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斗体衬套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撑杆销轴</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撑杆衬套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油缸接头</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液压油缸</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MZGL4000-3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5"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中心集电环中心环</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刷架和刷块*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HHX70/50-150A/4S</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起升钢丝绳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  NAT 6*19W+FC1770     25米/根（左旋，右旋）</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根</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制动器型号YW315-500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制动器型号YW200-220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制动器型号YW315-800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制动器闸瓦块</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ZW315-110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594"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三合一驱动装置制动器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1594"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三合一驱动装置摩擦片</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BRE40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片</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I20a</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首个中间滑车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BQGD-III(W) I20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I20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牵引滑车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中间滑车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滑车轮</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内径：42mm 外径：78mm</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终端滑车</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III型 I10</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大车缓冲器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JHQ-A-9</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6"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1594"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小车缓冲器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JHQ-C-5</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行程开关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ZCKM1C+ZCKD41C</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防撞开关</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QXT3</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主令控制器左手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主令控制器右手</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wkl3nk</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大车主动车轮组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SLZ400DN[a]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大车被动车轮组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SLB400[a]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DLZ250DN1[a]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小车主动车轮组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DLZ250D2[a]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1"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小车被动车轮组</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DLB250[a] 随机匹配哈瓦洛轴承</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41</w:t>
            </w:r>
          </w:p>
        </w:tc>
        <w:tc>
          <w:tcPr>
            <w:tcW w:w="159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卷筒联轴器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DQ09</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 w:hRule="atLeast"/>
          <w:jc w:val="center"/>
        </w:trPr>
        <w:tc>
          <w:tcPr>
            <w:tcW w:w="40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w:t>
            </w:r>
          </w:p>
        </w:tc>
        <w:tc>
          <w:tcPr>
            <w:tcW w:w="159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渣吊遥控器</w:t>
            </w:r>
          </w:p>
        </w:tc>
        <w:tc>
          <w:tcPr>
            <w:tcW w:w="12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90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F24-10D</w:t>
            </w:r>
          </w:p>
        </w:tc>
        <w:tc>
          <w:tcPr>
            <w:tcW w:w="7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913"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0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9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831"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2738" w:type="dxa"/>
            <w:gridSpan w:val="3"/>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按合同清单数量供货。</w:t>
      </w:r>
    </w:p>
    <w:p>
      <w:pPr>
        <w:pStyle w:val="24"/>
        <w:spacing w:before="0" w:beforeAutospacing="0" w:after="0" w:afterAutospacing="0" w:line="360" w:lineRule="auto"/>
        <w:ind w:firstLine="480"/>
        <w:rPr>
          <w:b/>
        </w:rPr>
      </w:pPr>
      <w:bookmarkStart w:id="390" w:name="_Toc10340"/>
      <w:bookmarkStart w:id="391" w:name="_Toc22618"/>
      <w:bookmarkStart w:id="392" w:name="_Toc1814"/>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自合同签订生效后45天内一次性完成供货；</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自合同签订生效后45天内一次性完成供货</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3"/>
        <w:ind w:firstLine="480" w:firstLineChars="200"/>
        <w:rPr>
          <w:rFonts w:hint="eastAsia" w:ascii="宋体"/>
          <w:color w:val="auto"/>
          <w:highlight w:val="none"/>
          <w:lang w:val="en-US" w:eastAsia="zh-CN"/>
        </w:rPr>
      </w:pPr>
      <w:bookmarkStart w:id="393" w:name="_Toc1125"/>
      <w:bookmarkStart w:id="394" w:name="_Toc6596"/>
      <w:bookmarkStart w:id="395" w:name="_Toc14563"/>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3"/>
        <w:ind w:firstLine="480" w:firstLineChars="200"/>
        <w:rPr>
          <w:lang w:val="en-US"/>
        </w:rPr>
      </w:pPr>
      <w:r>
        <w:rPr>
          <w:rFonts w:hint="eastAsia"/>
          <w:lang w:val="en-US"/>
        </w:rPr>
        <w:t>1.根据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45天内</w:t>
      </w:r>
      <w:r>
        <w:rPr>
          <w:rFonts w:hint="eastAsia"/>
          <w:lang w:val="en-US" w:eastAsia="zh-CN"/>
        </w:rPr>
        <w:t>完成</w:t>
      </w:r>
      <w:r>
        <w:rPr>
          <w:rFonts w:hint="eastAsia"/>
          <w:lang w:val="en-US"/>
        </w:rPr>
        <w:t>供货。</w:t>
      </w:r>
    </w:p>
    <w:p>
      <w:pPr>
        <w:pStyle w:val="3"/>
        <w:ind w:firstLine="480" w:firstLineChars="200"/>
        <w:rPr>
          <w:lang w:val="en-US"/>
        </w:rPr>
      </w:pPr>
      <w:r>
        <w:rPr>
          <w:rFonts w:hint="eastAsia"/>
          <w:lang w:val="en-US" w:eastAsia="zh-CN"/>
        </w:rPr>
        <w:t>2</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3"/>
        <w:ind w:firstLine="480" w:firstLineChars="200"/>
        <w:rPr>
          <w:lang w:val="en-US"/>
        </w:rPr>
      </w:pPr>
      <w:r>
        <w:rPr>
          <w:rFonts w:hint="eastAsia"/>
          <w:lang w:val="en-US" w:eastAsia="zh-CN"/>
        </w:rPr>
        <w:t>3</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3"/>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2"/>
        <w:rPr>
          <w:rFonts w:hint="default" w:eastAsiaTheme="minorEastAsia"/>
          <w:u w:val="single"/>
          <w:lang w:val="en-US" w:eastAsia="zh-CN"/>
        </w:rPr>
      </w:pPr>
      <w:r>
        <w:rPr>
          <w:rFonts w:hint="eastAsia"/>
          <w:u w:val="single"/>
          <w:lang w:val="en-US" w:eastAsia="zh-CN"/>
        </w:rPr>
        <w:t xml:space="preserve"> \ 。</w:t>
      </w:r>
    </w:p>
    <w:p>
      <w:pPr>
        <w:pStyle w:val="3"/>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2846"/>
      <w:bookmarkStart w:id="397" w:name="_Toc32071"/>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w:t>
      </w:r>
      <w:r>
        <w:rPr>
          <w:rFonts w:hint="eastAsia" w:ascii="宋体" w:hAnsi="宋体" w:cs="宋体" w:eastAsiaTheme="minorEastAsia"/>
          <w:kern w:val="0"/>
          <w:sz w:val="24"/>
          <w:szCs w:val="24"/>
          <w:u w:val="single"/>
          <w:lang w:val="en-US" w:eastAsia="zh-CN" w:bidi="ar-SA"/>
        </w:rPr>
        <w:t>%</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3</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19554"/>
      <w:bookmarkStart w:id="400" w:name="_Toc21423"/>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sz w:val="24"/>
          <w:highlight w:val="none"/>
        </w:rPr>
      </w:pPr>
      <w:bookmarkStart w:id="402" w:name="_Toc28375"/>
      <w:bookmarkStart w:id="403" w:name="_Toc15583"/>
      <w:bookmarkStart w:id="404" w:name="_Toc16021"/>
      <w:r>
        <w:rPr>
          <w:rFonts w:hint="eastAsia" w:ascii="宋体" w:hAnsi="宋体" w:cs="宋体"/>
          <w:sz w:val="24"/>
          <w:highlight w:val="none"/>
        </w:rPr>
        <w:t>1.对于验收不合格的货物，双方按照以下方式处理：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1</w:t>
      </w:r>
      <w:r>
        <w:rPr>
          <w:rFonts w:hint="eastAsia" w:ascii="宋体" w:hAnsi="宋体" w:cs="宋体"/>
          <w:sz w:val="24"/>
          <w:highlight w:val="none"/>
          <w:lang w:eastAsia="zh-CN"/>
        </w:rPr>
        <w:t>）</w:t>
      </w:r>
      <w:r>
        <w:rPr>
          <w:rFonts w:hint="eastAsia" w:ascii="宋体" w:hAnsi="宋体" w:cs="宋体"/>
          <w:sz w:val="24"/>
          <w:highlight w:val="none"/>
        </w:rPr>
        <w:t>甲方尚未使用的，乙方应当</w:t>
      </w:r>
      <w:r>
        <w:rPr>
          <w:rFonts w:hint="eastAsia" w:ascii="宋体" w:hAnsi="宋体" w:cs="宋体"/>
          <w:sz w:val="24"/>
          <w:highlight w:val="none"/>
          <w:u w:val="single"/>
          <w:lang w:val="en-US" w:eastAsia="zh-CN"/>
        </w:rPr>
        <w:t>在5个工作日</w:t>
      </w:r>
      <w:r>
        <w:rPr>
          <w:rFonts w:hint="eastAsia" w:ascii="宋体" w:hAnsi="宋体" w:cs="宋体"/>
          <w:sz w:val="24"/>
          <w:highlight w:val="none"/>
        </w:rPr>
        <w:t>自费运回，</w:t>
      </w:r>
      <w:r>
        <w:rPr>
          <w:rFonts w:hint="eastAsia" w:ascii="宋体" w:hAnsi="宋体" w:cs="宋体"/>
          <w:sz w:val="24"/>
          <w:highlight w:val="none"/>
          <w:lang w:val="en-US" w:eastAsia="zh-CN"/>
        </w:rPr>
        <w:t>否则</w:t>
      </w:r>
      <w:r>
        <w:rPr>
          <w:rFonts w:hint="eastAsia" w:ascii="宋体" w:hAnsi="宋体" w:cs="宋体"/>
          <w:sz w:val="24"/>
          <w:highlight w:val="none"/>
        </w:rPr>
        <w:t>视为遗弃</w:t>
      </w:r>
      <w:r>
        <w:rPr>
          <w:rFonts w:hint="eastAsia" w:ascii="宋体" w:hAnsi="宋体" w:cs="宋体"/>
          <w:sz w:val="24"/>
          <w:highlight w:val="none"/>
          <w:lang w:eastAsia="zh-CN"/>
        </w:rPr>
        <w:t>；</w:t>
      </w:r>
      <w:r>
        <w:rPr>
          <w:rFonts w:hint="eastAsia" w:ascii="宋体" w:hAnsi="宋体" w:cs="宋体"/>
          <w:sz w:val="24"/>
          <w:highlight w:val="none"/>
          <w:lang w:val="en-US" w:eastAsia="zh-CN"/>
        </w:rPr>
        <w:t>若乙方超过5个工作日未取回，甲方有权在履约保证金或者</w:t>
      </w:r>
      <w:r>
        <w:rPr>
          <w:rFonts w:hint="eastAsia" w:ascii="宋体" w:hAnsi="宋体" w:cs="宋体"/>
          <w:sz w:val="24"/>
          <w:highlight w:val="none"/>
        </w:rPr>
        <w:t>应付乙方款项中</w:t>
      </w:r>
      <w:r>
        <w:rPr>
          <w:rFonts w:hint="eastAsia" w:ascii="宋体" w:hAnsi="宋体" w:cs="宋体"/>
          <w:sz w:val="24"/>
          <w:highlight w:val="none"/>
          <w:lang w:val="en-US" w:eastAsia="zh-CN"/>
        </w:rPr>
        <w:t>按200元/天收取仓储费</w:t>
      </w:r>
      <w:r>
        <w:rPr>
          <w:rFonts w:hint="eastAsia" w:ascii="宋体" w:hAnsi="宋体" w:cs="宋体"/>
          <w:sz w:val="24"/>
          <w:highlight w:val="none"/>
        </w:rPr>
        <w:t>。另</w:t>
      </w:r>
      <w:r>
        <w:rPr>
          <w:rFonts w:hint="eastAsia" w:ascii="宋体" w:hAnsi="宋体" w:cs="宋体"/>
          <w:sz w:val="24"/>
          <w:highlight w:val="none"/>
          <w:lang w:val="en-US" w:eastAsia="zh-CN"/>
        </w:rPr>
        <w:t>乙方</w:t>
      </w:r>
      <w:r>
        <w:rPr>
          <w:rFonts w:hint="eastAsia" w:ascii="宋体" w:hAnsi="宋体" w:cs="宋体"/>
          <w:sz w:val="24"/>
          <w:highlight w:val="none"/>
        </w:rPr>
        <w:t>应无条件</w:t>
      </w:r>
      <w:r>
        <w:rPr>
          <w:rFonts w:hint="eastAsia" w:ascii="宋体" w:hAnsi="宋体" w:cs="宋体"/>
          <w:sz w:val="24"/>
          <w:highlight w:val="none"/>
          <w:lang w:val="en-US" w:eastAsia="zh-CN"/>
        </w:rPr>
        <w:t>在</w:t>
      </w:r>
      <w:r>
        <w:rPr>
          <w:rFonts w:hint="eastAsia" w:ascii="宋体" w:hAnsi="宋体" w:cs="宋体"/>
          <w:b/>
          <w:bCs/>
          <w:sz w:val="24"/>
          <w:highlight w:val="none"/>
          <w:u w:val="single"/>
          <w:lang w:val="en-US" w:eastAsia="zh-CN"/>
        </w:rPr>
        <w:t>5个工作日</w:t>
      </w:r>
      <w:r>
        <w:rPr>
          <w:rFonts w:hint="eastAsia" w:ascii="宋体" w:hAnsi="宋体" w:cs="宋体"/>
          <w:sz w:val="24"/>
          <w:highlight w:val="none"/>
        </w:rPr>
        <w:t>内更换合格的货物至甲方，由此产生的运输费、装卸费等一切费用由乙方承担。如乙方拒绝或逾期更换的，视同逾期交货，应承担逾期交货责任。</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2</w:t>
      </w:r>
      <w:r>
        <w:rPr>
          <w:rFonts w:hint="eastAsia" w:ascii="宋体" w:hAnsi="宋体" w:cs="宋体"/>
          <w:sz w:val="24"/>
          <w:highlight w:val="none"/>
          <w:lang w:eastAsia="zh-CN"/>
        </w:rPr>
        <w:t>）</w:t>
      </w:r>
      <w:r>
        <w:rPr>
          <w:rFonts w:hint="eastAsia" w:ascii="宋体" w:hAnsi="宋体" w:cs="宋体"/>
          <w:sz w:val="24"/>
          <w:highlight w:val="none"/>
        </w:rPr>
        <w:t>甲方已经使用的，</w:t>
      </w:r>
      <w:r>
        <w:rPr>
          <w:rFonts w:hint="eastAsia" w:ascii="宋体" w:hAnsi="宋体" w:cs="宋体"/>
          <w:sz w:val="24"/>
          <w:highlight w:val="none"/>
          <w:lang w:val="en-US" w:eastAsia="zh-CN"/>
        </w:rPr>
        <w:t>若第三方</w:t>
      </w:r>
      <w:r>
        <w:rPr>
          <w:rFonts w:hint="eastAsia" w:ascii="宋体" w:hAnsi="宋体" w:cs="宋体"/>
          <w:sz w:val="24"/>
          <w:highlight w:val="none"/>
        </w:rPr>
        <w:t>检测出交付产品中含有</w:t>
      </w:r>
      <w:r>
        <w:rPr>
          <w:rFonts w:hint="eastAsia" w:ascii="宋体" w:hAnsi="宋体" w:cs="宋体"/>
          <w:sz w:val="24"/>
          <w:highlight w:val="none"/>
          <w:lang w:val="en-US" w:eastAsia="zh-CN"/>
        </w:rPr>
        <w:t>不符合本合同规定的基础参数</w:t>
      </w:r>
      <w:r>
        <w:rPr>
          <w:rFonts w:hint="eastAsia" w:ascii="宋体" w:hAnsi="宋体" w:cs="宋体"/>
          <w:sz w:val="24"/>
          <w:highlight w:val="none"/>
        </w:rPr>
        <w:t>（以具备相应资质的第三方认定为准），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金。经双方同意延期的情形不在此列。</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天的，乙方有权在要求甲方支付违约金的同时，书面通知甲方解除本合同；</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lang w:val="en-US" w:eastAsia="zh-CN"/>
        </w:rPr>
        <w:t>7</w:t>
      </w:r>
      <w:r>
        <w:rPr>
          <w:rFonts w:hint="eastAsia" w:ascii="宋体" w:hAnsi="宋体" w:cs="宋体"/>
          <w:sz w:val="24"/>
          <w:highlight w:val="none"/>
        </w:rPr>
        <w:t>.违约责任另有约定具体如下：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highlight w:val="none"/>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pPr>
        <w:spacing w:line="360" w:lineRule="auto"/>
        <w:ind w:right="-420" w:rightChars="-200" w:firstLine="480" w:firstLineChars="200"/>
        <w:rPr>
          <w:highlight w:val="none"/>
        </w:rPr>
      </w:pPr>
      <w:r>
        <w:rPr>
          <w:rFonts w:hint="eastAsia" w:ascii="宋体" w:hAnsi="宋体" w:cs="宋体"/>
          <w:sz w:val="24"/>
          <w:highlight w:val="none"/>
          <w:u w:val="single"/>
        </w:rPr>
        <w:t>（4）若质保期内出现质量问题，甲方有权从质保金中扣除违约金，同时乙方应免费维修或更换。</w:t>
      </w:r>
    </w:p>
    <w:p>
      <w:pPr>
        <w:pStyle w:val="3"/>
        <w:ind w:firstLine="480" w:firstLineChars="200"/>
        <w:rPr>
          <w:rFonts w:hint="eastAsia" w:ascii="宋体" w:hAnsi="宋体" w:cs="宋体"/>
          <w:b/>
          <w:sz w:val="24"/>
          <w:highlight w:val="none"/>
        </w:rPr>
      </w:pPr>
      <w:r>
        <w:rPr>
          <w:rFonts w:hint="eastAsia" w:hAnsi="宋体" w:cs="宋体"/>
          <w:snapToGrid/>
          <w:kern w:val="2"/>
          <w:sz w:val="24"/>
          <w:szCs w:val="24"/>
          <w:highlight w:val="none"/>
          <w:lang w:val="en-US" w:eastAsia="zh-CN" w:bidi="ar-SA"/>
        </w:rPr>
        <w:t>8</w:t>
      </w:r>
      <w:r>
        <w:rPr>
          <w:rFonts w:hint="eastAsia" w:ascii="宋体" w:hAnsi="宋体" w:cs="宋体" w:eastAsiaTheme="minorEastAsia"/>
          <w:snapToGrid/>
          <w:kern w:val="2"/>
          <w:sz w:val="24"/>
          <w:szCs w:val="24"/>
          <w:highlight w:val="none"/>
          <w:lang w:val="en-US" w:eastAsia="zh-CN" w:bidi="ar-SA"/>
        </w:rPr>
        <w:t>.在使用</w:t>
      </w:r>
      <w:r>
        <w:rPr>
          <w:rFonts w:hint="eastAsia" w:hAnsi="宋体" w:cs="宋体"/>
          <w:snapToGrid/>
          <w:kern w:val="2"/>
          <w:sz w:val="24"/>
          <w:szCs w:val="24"/>
          <w:highlight w:val="none"/>
          <w:lang w:val="en-US" w:eastAsia="zh-CN" w:bidi="ar-SA"/>
        </w:rPr>
        <w:t>乙方提供的货物或者服务</w:t>
      </w:r>
      <w:r>
        <w:rPr>
          <w:rFonts w:hint="eastAsia" w:ascii="宋体" w:hAnsi="宋体" w:cs="宋体" w:eastAsiaTheme="minorEastAsia"/>
          <w:snapToGrid/>
          <w:kern w:val="2"/>
          <w:sz w:val="24"/>
          <w:szCs w:val="24"/>
          <w:highlight w:val="none"/>
          <w:lang w:val="en-US" w:eastAsia="zh-CN" w:bidi="ar-SA"/>
        </w:rPr>
        <w:t>过程中，因产品质量</w:t>
      </w:r>
      <w:r>
        <w:rPr>
          <w:rFonts w:hint="eastAsia" w:hAnsi="宋体" w:cs="宋体"/>
          <w:snapToGrid/>
          <w:kern w:val="2"/>
          <w:sz w:val="24"/>
          <w:szCs w:val="24"/>
          <w:highlight w:val="none"/>
          <w:lang w:val="en-US" w:eastAsia="zh-CN" w:bidi="ar-SA"/>
        </w:rPr>
        <w:t>或乙方其他</w:t>
      </w:r>
      <w:r>
        <w:rPr>
          <w:rFonts w:hint="eastAsia" w:ascii="宋体" w:hAnsi="宋体" w:cs="宋体" w:eastAsiaTheme="minorEastAsia"/>
          <w:snapToGrid/>
          <w:kern w:val="2"/>
          <w:sz w:val="24"/>
          <w:szCs w:val="24"/>
          <w:highlight w:val="none"/>
          <w:lang w:val="en-US" w:eastAsia="zh-CN" w:bidi="ar-SA"/>
        </w:rPr>
        <w:t>问题给机械设备造成故障或货物损坏，由</w:t>
      </w:r>
      <w:r>
        <w:rPr>
          <w:rFonts w:hint="eastAsia" w:hAnsi="宋体" w:cs="宋体"/>
          <w:snapToGrid/>
          <w:kern w:val="2"/>
          <w:sz w:val="24"/>
          <w:szCs w:val="24"/>
          <w:highlight w:val="none"/>
          <w:lang w:val="en-US" w:eastAsia="zh-CN" w:bidi="ar-SA"/>
        </w:rPr>
        <w:t>乙方</w:t>
      </w:r>
      <w:r>
        <w:rPr>
          <w:rFonts w:hint="eastAsia" w:ascii="宋体" w:hAnsi="宋体" w:cs="宋体" w:eastAsiaTheme="minorEastAsia"/>
          <w:snapToGrid/>
          <w:kern w:val="2"/>
          <w:sz w:val="24"/>
          <w:szCs w:val="24"/>
          <w:highlight w:val="none"/>
          <w:lang w:val="en-US" w:eastAsia="zh-CN" w:bidi="ar-SA"/>
        </w:rPr>
        <w:t>承担</w:t>
      </w:r>
      <w:r>
        <w:rPr>
          <w:rFonts w:hint="eastAsia" w:hAnsi="宋体" w:cs="宋体"/>
          <w:snapToGrid/>
          <w:kern w:val="2"/>
          <w:sz w:val="24"/>
          <w:szCs w:val="24"/>
          <w:highlight w:val="none"/>
          <w:lang w:val="en-US" w:eastAsia="zh-CN" w:bidi="ar-SA"/>
        </w:rPr>
        <w:t>甲方</w:t>
      </w:r>
      <w:r>
        <w:rPr>
          <w:rFonts w:hint="eastAsia" w:ascii="宋体" w:hAnsi="宋体" w:cs="宋体" w:eastAsiaTheme="minorEastAsia"/>
          <w:snapToGrid/>
          <w:kern w:val="2"/>
          <w:sz w:val="24"/>
          <w:szCs w:val="24"/>
          <w:highlight w:val="none"/>
          <w:lang w:val="en-US" w:eastAsia="zh-CN" w:bidi="ar-SA"/>
        </w:rPr>
        <w:t>的一切损失，包括直接和间接损失。</w:t>
      </w:r>
    </w:p>
    <w:p>
      <w:pPr>
        <w:spacing w:line="360" w:lineRule="auto"/>
        <w:ind w:firstLine="482" w:firstLineChars="200"/>
        <w:outlineLvl w:val="0"/>
        <w:rPr>
          <w:rFonts w:ascii="宋体" w:hAnsi="宋体" w:cs="宋体"/>
          <w:b/>
          <w:sz w:val="24"/>
        </w:rPr>
      </w:pPr>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cs="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lang w:val="en-US" w:eastAsia="zh-CN"/>
        </w:rPr>
        <w:t>甲方三份，乙方一份，</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w:t>
      </w:r>
      <w:r>
        <w:rPr>
          <w:rFonts w:hint="eastAsia" w:ascii="宋体" w:hAnsi="宋体"/>
        </w:rPr>
        <w:t>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8499"/>
      <w:bookmarkStart w:id="409" w:name="_Toc259093669"/>
      <w:bookmarkStart w:id="410" w:name="_Ref467379094"/>
      <w:bookmarkStart w:id="411" w:name="_Toc487900349"/>
      <w:bookmarkStart w:id="412" w:name="_Ref467378404"/>
      <w:bookmarkStart w:id="413" w:name="_Ref467379101"/>
      <w:bookmarkStart w:id="414" w:name="_Ref467379214"/>
      <w:bookmarkStart w:id="415" w:name="_Toc16917"/>
      <w:bookmarkStart w:id="416" w:name="_Ref467379205"/>
      <w:bookmarkStart w:id="417" w:name="_Ref467379225"/>
      <w:bookmarkStart w:id="418" w:name="_Ref467379195"/>
      <w:bookmarkStart w:id="419" w:name="_Toc19614"/>
      <w:bookmarkStart w:id="420" w:name="_Toc279701240"/>
      <w:bookmarkStart w:id="421" w:name="_Ref467379109"/>
      <w:bookmarkStart w:id="422" w:name="_Toc28763"/>
      <w:bookmarkStart w:id="423" w:name="_Ref467378463"/>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13336"/>
      <w:bookmarkStart w:id="428" w:name="_Toc487900350"/>
      <w:bookmarkStart w:id="429" w:name="_Toc32504"/>
      <w:bookmarkStart w:id="430" w:name="_Toc279701241"/>
      <w:bookmarkStart w:id="431" w:name="_Toc259093670"/>
      <w:bookmarkStart w:id="432" w:name="_Toc27635"/>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59093671"/>
      <w:bookmarkStart w:id="434" w:name="_Toc9829"/>
      <w:bookmarkStart w:id="435" w:name="_Toc487900351"/>
      <w:bookmarkStart w:id="436" w:name="_Toc31634"/>
      <w:bookmarkStart w:id="437" w:name="_Toc279701242"/>
      <w:bookmarkStart w:id="438" w:name="_Toc27853"/>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26182"/>
      <w:bookmarkStart w:id="443" w:name="_Toc19074"/>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807"/>
      <w:bookmarkStart w:id="447" w:name="_Toc279701247"/>
      <w:bookmarkStart w:id="448" w:name="_Ref467379793"/>
      <w:bookmarkStart w:id="449" w:name="_Toc48790035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487900358"/>
      <w:bookmarkStart w:id="453" w:name="_Toc279701248"/>
      <w:bookmarkStart w:id="454" w:name="_Ref467379852"/>
      <w:bookmarkStart w:id="455" w:name="_Ref467379923"/>
      <w:bookmarkStart w:id="456" w:name="_Toc259093677"/>
      <w:bookmarkStart w:id="457" w:name="_Ref467379863"/>
      <w:bookmarkStart w:id="458" w:name="_Toc774"/>
      <w:bookmarkStart w:id="459" w:name="_Toc16110"/>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59093681"/>
      <w:bookmarkStart w:id="464" w:name="_Toc279701252"/>
      <w:bookmarkStart w:id="465" w:name="_Toc48790036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487900364"/>
      <w:bookmarkStart w:id="470" w:name="_Toc279701254"/>
      <w:bookmarkStart w:id="471" w:name="_Toc259093683"/>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59093688"/>
      <w:bookmarkStart w:id="473" w:name="_Toc279701259"/>
      <w:bookmarkStart w:id="474" w:name="_Toc487900369"/>
      <w:bookmarkStart w:id="475" w:name="_Toc22955"/>
      <w:bookmarkStart w:id="476" w:name="_Toc10366"/>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6508"/>
      <w:bookmarkStart w:id="479" w:name="_Toc14066"/>
      <w:bookmarkStart w:id="480" w:name="_Toc135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689"/>
      <w:bookmarkStart w:id="482" w:name="_Toc6969"/>
      <w:bookmarkStart w:id="483" w:name="_Toc279701255"/>
      <w:bookmarkStart w:id="484" w:name="_Toc259093684"/>
      <w:bookmarkStart w:id="485" w:name="_Toc487900365"/>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259093687"/>
      <w:bookmarkStart w:id="488" w:name="_Toc7102"/>
      <w:bookmarkStart w:id="489" w:name="_Toc16959"/>
      <w:bookmarkStart w:id="490" w:name="_Toc279701258"/>
      <w:bookmarkStart w:id="491" w:name="_Toc487900368"/>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487900371"/>
      <w:bookmarkStart w:id="497" w:name="_Toc259093690"/>
      <w:bookmarkStart w:id="498" w:name="_Toc279701261"/>
      <w:bookmarkStart w:id="499" w:name="_Toc19604"/>
      <w:bookmarkStart w:id="500" w:name="_Toc25182"/>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4355"/>
      <w:bookmarkStart w:id="505" w:name="_Toc279701262"/>
      <w:bookmarkStart w:id="506" w:name="_Toc259093691"/>
      <w:bookmarkStart w:id="507" w:name="_Toc18540"/>
      <w:bookmarkStart w:id="508" w:name="_Toc487900372"/>
      <w:bookmarkStart w:id="509" w:name="_Toc30599"/>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10330"/>
      <w:bookmarkStart w:id="511" w:name="_Toc18567"/>
      <w:bookmarkStart w:id="512" w:name="_Toc12773"/>
      <w:bookmarkStart w:id="513" w:name="_Toc487900373"/>
      <w:bookmarkStart w:id="514" w:name="_Toc279701263"/>
      <w:bookmarkStart w:id="515" w:name="_Toc259093692"/>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pPr>
        <w:pStyle w:val="9"/>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3"/>
      </w:pPr>
    </w:p>
    <w:p/>
    <w:p>
      <w:pPr>
        <w:pStyle w:val="3"/>
      </w:pPr>
    </w:p>
    <w:p/>
    <w:p>
      <w:pPr>
        <w:pStyle w:val="3"/>
      </w:pPr>
    </w:p>
    <w:p>
      <w:pPr>
        <w:pStyle w:val="2"/>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7"/>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default" w:ascii="宋体" w:hAnsi="宋体" w:eastAsia="宋体" w:cs="宋体"/>
          <w:sz w:val="28"/>
          <w:szCs w:val="22"/>
          <w:u w:val="single"/>
          <w:lang w:val="en-US" w:eastAsia="zh-CN"/>
        </w:rPr>
      </w:pPr>
      <w:r>
        <w:rPr>
          <w:rFonts w:hint="eastAsia" w:ascii="宋体" w:hAnsi="宋体" w:eastAsia="宋体" w:cs="宋体"/>
          <w:sz w:val="28"/>
          <w:szCs w:val="22"/>
        </w:rPr>
        <w:t>采购项目名称：</w:t>
      </w:r>
      <w:r>
        <w:rPr>
          <w:rFonts w:hint="eastAsia" w:ascii="宋体" w:hAnsi="宋体" w:eastAsia="宋体" w:cs="宋体"/>
          <w:sz w:val="28"/>
          <w:szCs w:val="22"/>
          <w:lang w:val="en-US" w:eastAsia="zh-CN"/>
        </w:rPr>
        <w:t xml:space="preserve"> </w:t>
      </w:r>
      <w:r>
        <w:rPr>
          <w:rFonts w:hint="eastAsia" w:ascii="宋体" w:hAnsi="宋体" w:eastAsia="宋体" w:cs="宋体"/>
          <w:sz w:val="28"/>
          <w:szCs w:val="22"/>
          <w:u w:val="single"/>
          <w:lang w:eastAsia="zh-CN"/>
        </w:rPr>
        <w:t>2024年临江公司渣吊、汽机吊备件采购项目</w:t>
      </w:r>
      <w:r>
        <w:rPr>
          <w:rFonts w:hint="eastAsia" w:ascii="宋体" w:hAnsi="宋体" w:eastAsia="宋体" w:cs="宋体"/>
          <w:sz w:val="28"/>
          <w:szCs w:val="22"/>
          <w:u w:val="single"/>
          <w:lang w:val="en-US" w:eastAsia="zh-CN"/>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202408029</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3"/>
      </w:pPr>
    </w:p>
    <w:p>
      <w:pPr>
        <w:pStyle w:val="2"/>
      </w:pPr>
    </w:p>
    <w:p/>
    <w:p/>
    <w:p/>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3"/>
      </w:pPr>
    </w:p>
    <w:p>
      <w:pPr>
        <w:pStyle w:val="2"/>
      </w:pPr>
    </w:p>
    <w:p/>
    <w:p>
      <w:pPr>
        <w:pStyle w:val="3"/>
      </w:pPr>
    </w:p>
    <w:p>
      <w:pPr>
        <w:pStyle w:val="2"/>
      </w:pPr>
    </w:p>
    <w:p/>
    <w:p>
      <w:pPr>
        <w:pStyle w:val="3"/>
      </w:pPr>
    </w:p>
    <w:p>
      <w:pPr>
        <w:pStyle w:val="2"/>
      </w:pPr>
    </w:p>
    <w:p/>
    <w:p>
      <w:pPr>
        <w:pStyle w:val="1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3"/>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3"/>
      </w:pPr>
    </w:p>
    <w:p>
      <w:pPr>
        <w:pStyle w:val="2"/>
      </w:pPr>
    </w:p>
    <w:p>
      <w:pPr>
        <w:rPr>
          <w:highlight w:val="none"/>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3"/>
      </w:pPr>
    </w:p>
    <w:p>
      <w:pPr>
        <w:pStyle w:val="2"/>
      </w:pPr>
    </w:p>
    <w:p>
      <w:pPr>
        <w:pStyle w:val="3"/>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Pr>
        <w:pStyle w:val="2"/>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3"/>
      </w:pPr>
    </w:p>
    <w:p>
      <w:pPr>
        <w:pStyle w:val="2"/>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3"/>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7"/>
        <w:jc w:val="center"/>
        <w:rPr>
          <w:sz w:val="32"/>
          <w:szCs w:val="32"/>
        </w:rPr>
      </w:pPr>
      <w:r>
        <w:rPr>
          <w:rFonts w:hint="eastAsia"/>
          <w:sz w:val="32"/>
          <w:szCs w:val="32"/>
        </w:rPr>
        <w:t>一 、 报价函</w:t>
      </w:r>
    </w:p>
    <w:p>
      <w:pPr>
        <w:pStyle w:val="3"/>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3"/>
        <w:ind w:firstLine="480" w:firstLineChars="200"/>
        <w:jc w:val="left"/>
        <w:rPr>
          <w:rFonts w:hAnsi="宋体" w:cs="宋体"/>
        </w:rPr>
      </w:pPr>
    </w:p>
    <w:p>
      <w:pPr>
        <w:pStyle w:val="3"/>
        <w:ind w:firstLine="480" w:firstLineChars="200"/>
        <w:jc w:val="left"/>
        <w:rPr>
          <w:rFonts w:hAnsi="宋体" w:cs="宋体"/>
        </w:rPr>
      </w:pPr>
    </w:p>
    <w:p>
      <w:pPr>
        <w:pStyle w:val="3"/>
        <w:jc w:val="left"/>
        <w:rPr>
          <w:rFonts w:hAnsi="宋体" w:cs="宋体"/>
        </w:rPr>
      </w:pPr>
      <w:r>
        <w:rPr>
          <w:rFonts w:hint="eastAsia" w:hAnsi="宋体" w:cs="宋体"/>
        </w:rPr>
        <w:t>供应商名称：（盖单位公章）</w:t>
      </w:r>
    </w:p>
    <w:p>
      <w:pPr>
        <w:pStyle w:val="3"/>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3"/>
        <w:tabs>
          <w:tab w:val="left" w:pos="4101"/>
        </w:tabs>
        <w:jc w:val="left"/>
        <w:rPr>
          <w:rFonts w:hAnsi="宋体" w:cs="宋体"/>
        </w:rPr>
      </w:pPr>
      <w:r>
        <w:rPr>
          <w:rFonts w:hint="eastAsia" w:hAnsi="宋体" w:cs="宋体"/>
        </w:rPr>
        <w:t>地址：</w:t>
      </w:r>
    </w:p>
    <w:p>
      <w:pPr>
        <w:pStyle w:val="3"/>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4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2"/>
        <w:gridCol w:w="2386"/>
        <w:gridCol w:w="1623"/>
        <w:gridCol w:w="4364"/>
        <w:gridCol w:w="1145"/>
        <w:gridCol w:w="1064"/>
        <w:gridCol w:w="1282"/>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3" w:hRule="atLeast"/>
          <w:jc w:val="center"/>
        </w:trPr>
        <w:tc>
          <w:tcPr>
            <w:tcW w:w="832"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序号</w:t>
            </w:r>
          </w:p>
        </w:tc>
        <w:tc>
          <w:tcPr>
            <w:tcW w:w="2386"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物资名称</w:t>
            </w:r>
          </w:p>
        </w:tc>
        <w:tc>
          <w:tcPr>
            <w:tcW w:w="1623" w:type="dxa"/>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品牌（原品牌凹凸重工）</w:t>
            </w:r>
          </w:p>
        </w:tc>
        <w:tc>
          <w:tcPr>
            <w:tcW w:w="4364"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型号规格</w:t>
            </w:r>
          </w:p>
        </w:tc>
        <w:tc>
          <w:tcPr>
            <w:tcW w:w="1145"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单位</w:t>
            </w:r>
          </w:p>
        </w:tc>
        <w:tc>
          <w:tcPr>
            <w:tcW w:w="1064"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数量</w:t>
            </w:r>
          </w:p>
        </w:tc>
        <w:tc>
          <w:tcPr>
            <w:tcW w:w="1282"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单价（元）</w:t>
            </w:r>
          </w:p>
        </w:tc>
        <w:tc>
          <w:tcPr>
            <w:tcW w:w="1322" w:type="dxa"/>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主销轴</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斗体衬套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撑杆销轴</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撑杆衬套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油缸接头</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液压油缸</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MZGL4000-3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行程开关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ZCKM1C+ZCKD41C</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防撞开关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QXT3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主令控制器左手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主令控制器右手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38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中心集电环中心环</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HHX70/50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38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刷架和刷块*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HHX70/50-150A/4S</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起升钢丝绳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  NAT 6*19W+FC1770     25米/根（左旋，右旋）</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制动器型号YW315-500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制动器型号YW200-220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制动器型号YW315-800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制动器闸瓦块</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ZW315-110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三合一驱动装置制动器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三合一驱动装置摩擦片</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片</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38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三合一驱动装置制动器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BRE40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386" w:type="dxa"/>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三合一驱动装置摩擦片</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BRE40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片</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牵引滑车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I20a</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首个中间滑车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BQGD-III(W) I20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中间滑车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6"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终端滑车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I20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牵引滑车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中间滑车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4"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滑车轮</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内径：42mm 外径：78mm</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终端滑车</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III型 I10</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大车缓冲器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JHQ-A-9</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6"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386" w:type="dxa"/>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小车缓冲器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JHQ-C-5</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行程开关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ZCKM1C+ZCKD41C</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9"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防撞开关</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QXT3</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主令控制器左手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3"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主令控制器右手</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wkl3nk</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大车主动车轮组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SLZ400DN[a]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大车被动车轮组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SLB400[a]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8"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小车主动车轮组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DLZ250DN1[a]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小车主动车轮组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DLZ250D2[a]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小车被动车轮组</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DLB250[a] 随机匹配哈瓦洛轴承</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238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卷筒联轴器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DQ09</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 w:hRule="atLeast"/>
          <w:jc w:val="center"/>
        </w:trPr>
        <w:tc>
          <w:tcPr>
            <w:tcW w:w="8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238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渣吊遥控器</w:t>
            </w:r>
          </w:p>
        </w:tc>
        <w:tc>
          <w:tcPr>
            <w:tcW w:w="1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3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F24-10D</w:t>
            </w:r>
          </w:p>
        </w:tc>
        <w:tc>
          <w:tcPr>
            <w:tcW w:w="11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06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8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jc w:val="center"/>
        </w:trPr>
        <w:tc>
          <w:tcPr>
            <w:tcW w:w="10350" w:type="dxa"/>
            <w:gridSpan w:val="5"/>
            <w:shd w:val="clear" w:color="auto" w:fill="auto"/>
            <w:vAlign w:val="center"/>
          </w:tcPr>
          <w:p>
            <w:pPr>
              <w:jc w:val="center"/>
              <w:rPr>
                <w:rFonts w:hint="default"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响应报价合计（小写）</w:t>
            </w:r>
          </w:p>
        </w:tc>
        <w:tc>
          <w:tcPr>
            <w:tcW w:w="3668" w:type="dxa"/>
            <w:gridSpan w:val="3"/>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350" w:type="dxa"/>
            <w:gridSpan w:val="5"/>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响应报价合计（大写）</w:t>
            </w:r>
          </w:p>
        </w:tc>
        <w:tc>
          <w:tcPr>
            <w:tcW w:w="3668" w:type="dxa"/>
            <w:gridSpan w:val="3"/>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350" w:type="dxa"/>
            <w:gridSpan w:val="5"/>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1"/>
                <w:szCs w:val="21"/>
              </w:rPr>
              <w:t>税率</w:t>
            </w:r>
          </w:p>
        </w:tc>
        <w:tc>
          <w:tcPr>
            <w:tcW w:w="3668" w:type="dxa"/>
            <w:gridSpan w:val="3"/>
            <w:shd w:val="clear" w:color="auto" w:fill="auto"/>
            <w:vAlign w:val="center"/>
          </w:tcPr>
          <w:p>
            <w:pPr>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3"/>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6"/>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3"/>
      </w:pPr>
    </w:p>
    <w:p>
      <w:pPr>
        <w:pStyle w:val="2"/>
      </w:pPr>
    </w:p>
    <w:p>
      <w:pPr>
        <w:pStyle w:val="4"/>
      </w:pPr>
    </w:p>
    <w:p/>
    <w:p>
      <w:pPr>
        <w:pStyle w:val="10"/>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本项目无需提供</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3"/>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2024年临江公司渣吊、汽机吊备件采购项目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202408029</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10"/>
        <w:rPr>
          <w:rFonts w:hint="eastAsia" w:hAnsi="宋体" w:cs="宋体"/>
          <w:b/>
          <w:bCs/>
          <w:sz w:val="24"/>
        </w:rPr>
      </w:pPr>
    </w:p>
    <w:p>
      <w:pPr>
        <w:pStyle w:val="10"/>
        <w:rPr>
          <w:rFonts w:hint="eastAsia" w:hAnsi="宋体" w:cs="宋体"/>
          <w:b/>
          <w:bCs/>
          <w:sz w:val="24"/>
        </w:rPr>
      </w:pPr>
    </w:p>
    <w:p>
      <w:pPr>
        <w:pStyle w:val="10"/>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2802FC"/>
    <w:rsid w:val="023E1286"/>
    <w:rsid w:val="029C7664"/>
    <w:rsid w:val="030669ED"/>
    <w:rsid w:val="03114ABC"/>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1360CB"/>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4BE44C9"/>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321955"/>
    <w:rsid w:val="34454474"/>
    <w:rsid w:val="34AF40BC"/>
    <w:rsid w:val="35864E6E"/>
    <w:rsid w:val="36162BCB"/>
    <w:rsid w:val="364530C9"/>
    <w:rsid w:val="36483084"/>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5E900A2"/>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DC55BD"/>
    <w:rsid w:val="66F30BCE"/>
    <w:rsid w:val="673C0170"/>
    <w:rsid w:val="673E5F91"/>
    <w:rsid w:val="677A6041"/>
    <w:rsid w:val="67BC07C3"/>
    <w:rsid w:val="67D6317A"/>
    <w:rsid w:val="67D649B5"/>
    <w:rsid w:val="68ED6365"/>
    <w:rsid w:val="690F3AB7"/>
    <w:rsid w:val="6A4E3ABD"/>
    <w:rsid w:val="6AE63D7E"/>
    <w:rsid w:val="6B420679"/>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0A36ADB"/>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272F7D"/>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7">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autoRedefine/>
    <w:qFormat/>
    <w:uiPriority w:val="0"/>
    <w:pPr>
      <w:ind w:firstLine="420"/>
    </w:pPr>
    <w:rPr>
      <w:rFonts w:hAnsi="Times New Roman" w:cs="Times New Roman"/>
      <w:snapToGrid/>
      <w:szCs w:val="20"/>
    </w:rPr>
  </w:style>
  <w:style w:type="paragraph" w:styleId="3">
    <w:name w:val="Body Text"/>
    <w:basedOn w:val="1"/>
    <w:next w:val="2"/>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4">
    <w:name w:val="toc 6"/>
    <w:basedOn w:val="1"/>
    <w:next w:val="1"/>
    <w:autoRedefine/>
    <w:qFormat/>
    <w:uiPriority w:val="0"/>
    <w:pPr>
      <w:ind w:left="2100" w:leftChars="1000"/>
    </w:pPr>
  </w:style>
  <w:style w:type="paragraph" w:styleId="8">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5"/>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13</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2024-09-09T07:54:43Z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